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85CC8" w14:textId="2CF2DA25" w:rsidR="00487E9C" w:rsidRPr="002005F6" w:rsidRDefault="007E40FD" w:rsidP="002005F6">
      <w:pPr>
        <w:jc w:val="center"/>
        <w:rPr>
          <w:rFonts w:ascii="Arial" w:hAnsi="Arial" w:cs="Arial"/>
          <w:b/>
          <w:bCs/>
        </w:rPr>
      </w:pPr>
      <w:r w:rsidRPr="002005F6">
        <w:rPr>
          <w:rFonts w:ascii="Arial" w:hAnsi="Arial" w:cs="Arial"/>
          <w:b/>
          <w:bCs/>
        </w:rPr>
        <w:t>FAQ Mentorat</w:t>
      </w:r>
    </w:p>
    <w:p w14:paraId="074ECE2A" w14:textId="77777777" w:rsidR="007E40FD" w:rsidRPr="00CE44F3" w:rsidRDefault="007E40FD" w:rsidP="007E40FD">
      <w:pPr>
        <w:pStyle w:val="Default"/>
        <w:rPr>
          <w:sz w:val="22"/>
          <w:szCs w:val="22"/>
        </w:rPr>
      </w:pPr>
    </w:p>
    <w:p w14:paraId="7547E61D" w14:textId="5DBDA724" w:rsidR="007E40FD" w:rsidRPr="007C5FE0" w:rsidRDefault="007E40FD" w:rsidP="007E40FD">
      <w:pPr>
        <w:pStyle w:val="Default"/>
        <w:rPr>
          <w:b/>
          <w:bCs/>
          <w:sz w:val="20"/>
          <w:szCs w:val="20"/>
        </w:rPr>
      </w:pPr>
      <w:r w:rsidRPr="007C5FE0">
        <w:rPr>
          <w:b/>
          <w:bCs/>
          <w:sz w:val="20"/>
          <w:szCs w:val="20"/>
        </w:rPr>
        <w:t xml:space="preserve">Puis-je répondre à l’appel à projets ? </w:t>
      </w:r>
    </w:p>
    <w:p w14:paraId="5FE3CF43" w14:textId="77777777" w:rsidR="002005F6" w:rsidRPr="007C5FE0" w:rsidRDefault="002005F6" w:rsidP="007E40FD">
      <w:pPr>
        <w:pStyle w:val="Default"/>
        <w:rPr>
          <w:sz w:val="20"/>
          <w:szCs w:val="20"/>
        </w:rPr>
      </w:pPr>
    </w:p>
    <w:p w14:paraId="6253E3F7" w14:textId="4FC1FBC0" w:rsidR="007E40FD" w:rsidRPr="007C5FE0" w:rsidRDefault="007E40FD" w:rsidP="002005F6">
      <w:pPr>
        <w:pStyle w:val="Default"/>
        <w:jc w:val="both"/>
        <w:rPr>
          <w:sz w:val="20"/>
          <w:szCs w:val="20"/>
        </w:rPr>
      </w:pPr>
      <w:r w:rsidRPr="007C5FE0">
        <w:rPr>
          <w:sz w:val="20"/>
          <w:szCs w:val="20"/>
        </w:rPr>
        <w:t xml:space="preserve">Vous pouvez en tant qu’opérateur d’emploi candidater à un appel à projets de partenariat quelle que soit votre forme juridique, sauf mention contraire dans le cahier des charges, et pour autant que vous pouvez démontrer que vous êtes capable de mettre en </w:t>
      </w:r>
      <w:proofErr w:type="spellStart"/>
      <w:r w:rsidRPr="007C5FE0">
        <w:rPr>
          <w:sz w:val="20"/>
          <w:szCs w:val="20"/>
        </w:rPr>
        <w:t>oeuvre</w:t>
      </w:r>
      <w:proofErr w:type="spellEnd"/>
      <w:r w:rsidRPr="007C5FE0">
        <w:rPr>
          <w:sz w:val="20"/>
          <w:szCs w:val="20"/>
        </w:rPr>
        <w:t xml:space="preserve">, dans les délais requis, les moyens humains, matériels et techniques tels que définis dans le cahier des charges. </w:t>
      </w:r>
    </w:p>
    <w:p w14:paraId="4559F573" w14:textId="77777777" w:rsidR="002005F6" w:rsidRPr="007C5FE0" w:rsidRDefault="002005F6" w:rsidP="002005F6">
      <w:pPr>
        <w:pStyle w:val="Default"/>
        <w:jc w:val="both"/>
        <w:rPr>
          <w:sz w:val="20"/>
          <w:szCs w:val="20"/>
        </w:rPr>
      </w:pPr>
    </w:p>
    <w:p w14:paraId="62E9B20E" w14:textId="4193275D" w:rsidR="007E40FD" w:rsidRPr="007C5FE0" w:rsidRDefault="007E40FD" w:rsidP="002005F6">
      <w:pPr>
        <w:pStyle w:val="Default"/>
        <w:jc w:val="both"/>
        <w:rPr>
          <w:sz w:val="20"/>
          <w:szCs w:val="20"/>
        </w:rPr>
      </w:pPr>
      <w:r w:rsidRPr="007C5FE0">
        <w:rPr>
          <w:sz w:val="20"/>
          <w:szCs w:val="20"/>
        </w:rPr>
        <w:t xml:space="preserve">Pour pouvoir introduire une candidature, vous devez vérifier si vous remplissez les conditions définies par l’ordonnance du 14 juillet 2011 relative à la gestion mixte du marché de l’emploi dans la Région de Bruxelles-Capitale. </w:t>
      </w:r>
    </w:p>
    <w:p w14:paraId="2E89FCAE" w14:textId="77777777" w:rsidR="0013435F" w:rsidRPr="007C5FE0" w:rsidRDefault="0013435F" w:rsidP="0013435F">
      <w:pPr>
        <w:rPr>
          <w:rFonts w:ascii="Arial" w:hAnsi="Arial" w:cs="Arial"/>
          <w:sz w:val="20"/>
          <w:szCs w:val="20"/>
        </w:rPr>
      </w:pPr>
    </w:p>
    <w:p w14:paraId="05312B20" w14:textId="7EAF7A52" w:rsidR="0013435F" w:rsidRPr="007C5FE0" w:rsidRDefault="0013435F" w:rsidP="007C5FE0">
      <w:pPr>
        <w:jc w:val="both"/>
        <w:rPr>
          <w:rFonts w:ascii="Arial" w:hAnsi="Arial" w:cs="Arial"/>
          <w:sz w:val="20"/>
          <w:szCs w:val="20"/>
        </w:rPr>
      </w:pPr>
      <w:r w:rsidRPr="007C5FE0">
        <w:rPr>
          <w:rFonts w:ascii="Arial" w:hAnsi="Arial" w:cs="Arial"/>
          <w:sz w:val="20"/>
          <w:szCs w:val="20"/>
        </w:rPr>
        <w:t>Outre les conditions prévues par l’ordonnance relative à la gestion mixte du marché de l’emploi dans la Région de Bruxelles-Capitale, l’opérateur doit répondre aux conditions suivantes :</w:t>
      </w:r>
    </w:p>
    <w:p w14:paraId="4A503028" w14:textId="7ADA6E2B" w:rsidR="0013435F" w:rsidRPr="007C5FE0" w:rsidRDefault="0013435F" w:rsidP="0013435F">
      <w:pPr>
        <w:pStyle w:val="Normalliste"/>
        <w:rPr>
          <w:color w:val="auto"/>
          <w:sz w:val="20"/>
          <w:szCs w:val="20"/>
        </w:rPr>
      </w:pPr>
      <w:r w:rsidRPr="007C5FE0">
        <w:rPr>
          <w:color w:val="auto"/>
          <w:sz w:val="20"/>
          <w:szCs w:val="20"/>
        </w:rPr>
        <w:t>Disposer d’une expertise méthodologique solide et structurée en mentorat, respectant les critères de qualités décrits au point C.3</w:t>
      </w:r>
      <w:r w:rsidR="007E543B">
        <w:rPr>
          <w:color w:val="auto"/>
          <w:sz w:val="20"/>
          <w:szCs w:val="20"/>
        </w:rPr>
        <w:t xml:space="preserve"> du cahier des charges</w:t>
      </w:r>
    </w:p>
    <w:p w14:paraId="01545DF4" w14:textId="77777777" w:rsidR="0013435F" w:rsidRPr="007C5FE0" w:rsidRDefault="0013435F" w:rsidP="0013435F">
      <w:pPr>
        <w:pStyle w:val="Normalliste"/>
        <w:rPr>
          <w:color w:val="auto"/>
          <w:sz w:val="20"/>
          <w:szCs w:val="20"/>
        </w:rPr>
      </w:pPr>
      <w:r w:rsidRPr="007C5FE0">
        <w:rPr>
          <w:color w:val="auto"/>
          <w:sz w:val="20"/>
          <w:szCs w:val="20"/>
        </w:rPr>
        <w:t>S’engager à mettre en œuvre sur le territoire de la Région de Bruxelles-Capitale  les actions définies dans le présent cahier des charges.</w:t>
      </w:r>
    </w:p>
    <w:p w14:paraId="1CA510F1" w14:textId="77777777" w:rsidR="0013435F" w:rsidRPr="007C5FE0" w:rsidRDefault="0013435F" w:rsidP="0013435F">
      <w:pPr>
        <w:pStyle w:val="Normalliste"/>
        <w:rPr>
          <w:color w:val="auto"/>
          <w:sz w:val="20"/>
          <w:szCs w:val="20"/>
        </w:rPr>
      </w:pPr>
      <w:r w:rsidRPr="007C5FE0">
        <w:rPr>
          <w:color w:val="auto"/>
          <w:sz w:val="20"/>
          <w:szCs w:val="20"/>
        </w:rPr>
        <w:t>Pouvoir accompagner, en français, néerlandais et anglais, des personnes domiciliées sur l’ensemble du territoire de la Région de Bruxelles-Capitale ;</w:t>
      </w:r>
    </w:p>
    <w:p w14:paraId="0387A2FB" w14:textId="77777777" w:rsidR="0013435F" w:rsidRPr="007C5FE0" w:rsidRDefault="0013435F" w:rsidP="0013435F">
      <w:pPr>
        <w:pStyle w:val="Normalliste"/>
        <w:rPr>
          <w:color w:val="auto"/>
          <w:sz w:val="20"/>
          <w:szCs w:val="20"/>
        </w:rPr>
      </w:pPr>
      <w:r w:rsidRPr="007C5FE0">
        <w:rPr>
          <w:color w:val="auto"/>
          <w:sz w:val="20"/>
          <w:szCs w:val="20"/>
        </w:rPr>
        <w:t>Être capable de mettre en œuvre, dans les délais requis, les moyens humains, matériels et techniques tels que définis dans le présent cahier des charge ;</w:t>
      </w:r>
    </w:p>
    <w:p w14:paraId="0584235C" w14:textId="77777777" w:rsidR="0013435F" w:rsidRPr="007C5FE0" w:rsidRDefault="0013435F" w:rsidP="0013435F">
      <w:pPr>
        <w:pStyle w:val="Normalliste"/>
        <w:rPr>
          <w:color w:val="auto"/>
          <w:sz w:val="20"/>
          <w:szCs w:val="20"/>
        </w:rPr>
      </w:pPr>
      <w:r w:rsidRPr="007C5FE0">
        <w:rPr>
          <w:color w:val="auto"/>
          <w:sz w:val="20"/>
          <w:szCs w:val="20"/>
        </w:rPr>
        <w:t xml:space="preserve">Disposer d’un vaste pool de mentors </w:t>
      </w:r>
      <w:r w:rsidRPr="007C5FE0">
        <w:rPr>
          <w:color w:val="auto"/>
          <w:sz w:val="20"/>
          <w:szCs w:val="20"/>
          <w:u w:val="single"/>
        </w:rPr>
        <w:t>bénévoles</w:t>
      </w:r>
      <w:r w:rsidRPr="007C5FE0">
        <w:rPr>
          <w:color w:val="auto"/>
          <w:sz w:val="20"/>
          <w:szCs w:val="20"/>
        </w:rPr>
        <w:t>, diversifiés sectoriellement, et opérationnels au 01/01/2025.</w:t>
      </w:r>
    </w:p>
    <w:p w14:paraId="0A0DB2AD" w14:textId="77777777" w:rsidR="0013435F" w:rsidRPr="007C5FE0" w:rsidRDefault="0013435F" w:rsidP="002005F6">
      <w:pPr>
        <w:pStyle w:val="Default"/>
        <w:jc w:val="both"/>
        <w:rPr>
          <w:sz w:val="20"/>
          <w:szCs w:val="20"/>
        </w:rPr>
      </w:pPr>
    </w:p>
    <w:p w14:paraId="3A60A192" w14:textId="0BF58989" w:rsidR="007E40FD" w:rsidRPr="007C5FE0" w:rsidRDefault="007E40FD" w:rsidP="002005F6">
      <w:pPr>
        <w:pStyle w:val="Default"/>
        <w:jc w:val="both"/>
        <w:rPr>
          <w:sz w:val="20"/>
          <w:szCs w:val="20"/>
        </w:rPr>
      </w:pPr>
      <w:r w:rsidRPr="007C5FE0">
        <w:rPr>
          <w:sz w:val="20"/>
          <w:szCs w:val="20"/>
        </w:rPr>
        <w:t>Vous trouverez ces conditions dans le cahier des charges dans les chapitres F1, F2, page 19</w:t>
      </w:r>
      <w:r w:rsidR="0013435F" w:rsidRPr="007C5FE0">
        <w:rPr>
          <w:sz w:val="20"/>
          <w:szCs w:val="20"/>
        </w:rPr>
        <w:t>-20</w:t>
      </w:r>
      <w:r w:rsidRPr="007C5FE0">
        <w:rPr>
          <w:sz w:val="20"/>
          <w:szCs w:val="20"/>
        </w:rPr>
        <w:t xml:space="preserve">. </w:t>
      </w:r>
    </w:p>
    <w:p w14:paraId="4910C0D9" w14:textId="77777777" w:rsidR="0013435F" w:rsidRPr="007C5FE0" w:rsidRDefault="0013435F" w:rsidP="007E40FD">
      <w:pPr>
        <w:pStyle w:val="Default"/>
        <w:rPr>
          <w:sz w:val="20"/>
          <w:szCs w:val="20"/>
        </w:rPr>
      </w:pPr>
    </w:p>
    <w:p w14:paraId="282339C1" w14:textId="675A2665" w:rsidR="007E40FD" w:rsidRPr="007C5FE0" w:rsidRDefault="007E40FD" w:rsidP="007E40FD">
      <w:pPr>
        <w:pStyle w:val="Default"/>
        <w:rPr>
          <w:b/>
          <w:bCs/>
          <w:sz w:val="20"/>
          <w:szCs w:val="20"/>
        </w:rPr>
      </w:pPr>
      <w:r w:rsidRPr="007C5FE0">
        <w:rPr>
          <w:b/>
          <w:bCs/>
          <w:sz w:val="20"/>
          <w:szCs w:val="20"/>
        </w:rPr>
        <w:t>Qu’est-ce Mon Actiris Partenaires – MAP</w:t>
      </w:r>
      <w:r w:rsidR="0013435F" w:rsidRPr="007C5FE0">
        <w:rPr>
          <w:b/>
          <w:bCs/>
          <w:sz w:val="20"/>
          <w:szCs w:val="20"/>
        </w:rPr>
        <w:t> </w:t>
      </w:r>
      <w:r w:rsidRPr="007C5FE0">
        <w:rPr>
          <w:b/>
          <w:bCs/>
          <w:sz w:val="20"/>
          <w:szCs w:val="20"/>
        </w:rPr>
        <w:t xml:space="preserve">? </w:t>
      </w:r>
    </w:p>
    <w:p w14:paraId="2DCDE3F0" w14:textId="77777777" w:rsidR="0013435F" w:rsidRPr="007C5FE0" w:rsidRDefault="0013435F" w:rsidP="0013435F">
      <w:pPr>
        <w:pStyle w:val="Default"/>
        <w:jc w:val="both"/>
        <w:rPr>
          <w:sz w:val="20"/>
          <w:szCs w:val="20"/>
        </w:rPr>
      </w:pPr>
    </w:p>
    <w:p w14:paraId="6A6B612D" w14:textId="087FE702" w:rsidR="007E40FD" w:rsidRPr="007C5FE0" w:rsidRDefault="007E40FD" w:rsidP="0013435F">
      <w:pPr>
        <w:pStyle w:val="Default"/>
        <w:jc w:val="both"/>
        <w:rPr>
          <w:sz w:val="20"/>
          <w:szCs w:val="20"/>
        </w:rPr>
      </w:pPr>
      <w:r w:rsidRPr="007C5FE0">
        <w:rPr>
          <w:sz w:val="20"/>
          <w:szCs w:val="20"/>
        </w:rPr>
        <w:t xml:space="preserve">Mon Actiris Partenaire (MAP) est une plateforme de communication et de partage d’information et de documents entre Actiris et ses – candidats – partenaires. </w:t>
      </w:r>
    </w:p>
    <w:p w14:paraId="3373B309" w14:textId="77777777" w:rsidR="0013435F" w:rsidRPr="007C5FE0" w:rsidRDefault="0013435F" w:rsidP="007E40FD">
      <w:pPr>
        <w:pStyle w:val="Default"/>
        <w:rPr>
          <w:sz w:val="20"/>
          <w:szCs w:val="20"/>
        </w:rPr>
      </w:pPr>
    </w:p>
    <w:p w14:paraId="20518A39" w14:textId="77777777" w:rsidR="0013435F" w:rsidRPr="007C5FE0" w:rsidRDefault="007E40FD" w:rsidP="0013435F">
      <w:pPr>
        <w:pStyle w:val="Default"/>
        <w:rPr>
          <w:sz w:val="20"/>
          <w:szCs w:val="20"/>
        </w:rPr>
      </w:pPr>
      <w:r w:rsidRPr="007C5FE0">
        <w:rPr>
          <w:sz w:val="20"/>
          <w:szCs w:val="20"/>
        </w:rPr>
        <w:t xml:space="preserve">En tant que candidat-partenaire, vous utilisez MAP pour : </w:t>
      </w:r>
    </w:p>
    <w:p w14:paraId="51C7202F" w14:textId="77777777" w:rsidR="0013435F" w:rsidRPr="007C5FE0" w:rsidRDefault="007E40FD" w:rsidP="0013435F">
      <w:pPr>
        <w:pStyle w:val="Default"/>
        <w:numPr>
          <w:ilvl w:val="0"/>
          <w:numId w:val="5"/>
        </w:numPr>
        <w:rPr>
          <w:sz w:val="20"/>
          <w:szCs w:val="20"/>
        </w:rPr>
      </w:pPr>
      <w:r w:rsidRPr="007C5FE0">
        <w:rPr>
          <w:sz w:val="20"/>
          <w:szCs w:val="20"/>
        </w:rPr>
        <w:t xml:space="preserve">Introduire votre dossier de candidature et ses annexes </w:t>
      </w:r>
    </w:p>
    <w:p w14:paraId="7179F18F" w14:textId="77777777" w:rsidR="0013435F" w:rsidRPr="007C5FE0" w:rsidRDefault="007E40FD" w:rsidP="0013435F">
      <w:pPr>
        <w:pStyle w:val="Default"/>
        <w:numPr>
          <w:ilvl w:val="0"/>
          <w:numId w:val="5"/>
        </w:numPr>
        <w:rPr>
          <w:sz w:val="20"/>
          <w:szCs w:val="20"/>
        </w:rPr>
      </w:pPr>
      <w:r w:rsidRPr="007C5FE0">
        <w:rPr>
          <w:sz w:val="20"/>
          <w:szCs w:val="20"/>
        </w:rPr>
        <w:t xml:space="preserve">Répondre à des questions d’Actiris qui vous seront envoyées via MAP </w:t>
      </w:r>
    </w:p>
    <w:p w14:paraId="7F914FFC" w14:textId="77777777" w:rsidR="0013435F" w:rsidRPr="007C5FE0" w:rsidRDefault="0013435F" w:rsidP="0013435F">
      <w:pPr>
        <w:pStyle w:val="Default"/>
        <w:rPr>
          <w:sz w:val="20"/>
          <w:szCs w:val="20"/>
        </w:rPr>
      </w:pPr>
    </w:p>
    <w:p w14:paraId="56D4BD3F" w14:textId="16FBA30F" w:rsidR="0013435F" w:rsidRPr="007C5FE0" w:rsidRDefault="007E40FD" w:rsidP="0013435F">
      <w:pPr>
        <w:pStyle w:val="Default"/>
        <w:rPr>
          <w:sz w:val="20"/>
          <w:szCs w:val="20"/>
        </w:rPr>
      </w:pPr>
      <w:r w:rsidRPr="007C5FE0">
        <w:rPr>
          <w:sz w:val="20"/>
          <w:szCs w:val="20"/>
        </w:rPr>
        <w:t xml:space="preserve">Vous pouvez accéder à MAP via le lien suivant : </w:t>
      </w:r>
      <w:hyperlink r:id="rId7" w:history="1">
        <w:r w:rsidR="00577B86" w:rsidRPr="007C5FE0">
          <w:rPr>
            <w:rStyle w:val="Lienhypertexte"/>
            <w:sz w:val="20"/>
            <w:szCs w:val="20"/>
          </w:rPr>
          <w:t>https://partners.actiris.brussels</w:t>
        </w:r>
      </w:hyperlink>
      <w:r w:rsidR="00577B86" w:rsidRPr="007C5FE0">
        <w:rPr>
          <w:sz w:val="20"/>
          <w:szCs w:val="20"/>
        </w:rPr>
        <w:t xml:space="preserve"> </w:t>
      </w:r>
      <w:r w:rsidRPr="007C5FE0">
        <w:rPr>
          <w:sz w:val="20"/>
          <w:szCs w:val="20"/>
        </w:rPr>
        <w:t xml:space="preserve"> </w:t>
      </w:r>
    </w:p>
    <w:p w14:paraId="04BD0AFB" w14:textId="77777777" w:rsidR="0013435F" w:rsidRPr="007C5FE0" w:rsidRDefault="0013435F" w:rsidP="0013435F">
      <w:pPr>
        <w:pStyle w:val="Default"/>
        <w:rPr>
          <w:sz w:val="20"/>
          <w:szCs w:val="20"/>
        </w:rPr>
      </w:pPr>
    </w:p>
    <w:p w14:paraId="7D7D92B2" w14:textId="77777777" w:rsidR="0013435F" w:rsidRPr="007C5FE0" w:rsidRDefault="007E40FD" w:rsidP="0013435F">
      <w:pPr>
        <w:pStyle w:val="Default"/>
        <w:rPr>
          <w:b/>
          <w:bCs/>
          <w:sz w:val="20"/>
          <w:szCs w:val="20"/>
        </w:rPr>
      </w:pPr>
      <w:r w:rsidRPr="007C5FE0">
        <w:rPr>
          <w:b/>
          <w:bCs/>
          <w:sz w:val="20"/>
          <w:szCs w:val="20"/>
        </w:rPr>
        <w:t xml:space="preserve">Comment puis-je introduire ma candidature ? </w:t>
      </w:r>
    </w:p>
    <w:p w14:paraId="047EAB79" w14:textId="77777777" w:rsidR="0013435F" w:rsidRPr="007C5FE0" w:rsidRDefault="0013435F" w:rsidP="0013435F">
      <w:pPr>
        <w:pStyle w:val="Default"/>
        <w:rPr>
          <w:b/>
          <w:bCs/>
          <w:sz w:val="20"/>
          <w:szCs w:val="20"/>
        </w:rPr>
      </w:pPr>
    </w:p>
    <w:p w14:paraId="3AD98495" w14:textId="5571A974" w:rsidR="007E40FD" w:rsidRPr="007C5FE0" w:rsidRDefault="007E40FD" w:rsidP="0013435F">
      <w:pPr>
        <w:pStyle w:val="Default"/>
        <w:jc w:val="both"/>
        <w:rPr>
          <w:b/>
          <w:bCs/>
          <w:sz w:val="20"/>
          <w:szCs w:val="20"/>
        </w:rPr>
      </w:pPr>
      <w:r w:rsidRPr="007C5FE0">
        <w:rPr>
          <w:sz w:val="20"/>
          <w:szCs w:val="20"/>
        </w:rPr>
        <w:t xml:space="preserve">Pour introduire votre candidature vous devez </w:t>
      </w:r>
      <w:r w:rsidRPr="007C5FE0">
        <w:rPr>
          <w:b/>
          <w:bCs/>
          <w:sz w:val="20"/>
          <w:szCs w:val="20"/>
        </w:rPr>
        <w:t xml:space="preserve">créer </w:t>
      </w:r>
      <w:r w:rsidRPr="007C5FE0">
        <w:rPr>
          <w:sz w:val="20"/>
          <w:szCs w:val="20"/>
        </w:rPr>
        <w:t xml:space="preserve">un compte sur la plateforme Mon Actiris Partenaires (MAP) ou vous y connecter en utilisant votre login. </w:t>
      </w:r>
    </w:p>
    <w:p w14:paraId="2AE129A4" w14:textId="77777777" w:rsidR="0013435F" w:rsidRPr="007C5FE0" w:rsidRDefault="0013435F" w:rsidP="0013435F">
      <w:pPr>
        <w:pStyle w:val="Default"/>
        <w:jc w:val="both"/>
        <w:rPr>
          <w:sz w:val="20"/>
          <w:szCs w:val="20"/>
        </w:rPr>
      </w:pPr>
    </w:p>
    <w:p w14:paraId="45C02710" w14:textId="0A84FCC1" w:rsidR="007E40FD" w:rsidRPr="007C5FE0" w:rsidRDefault="007E40FD" w:rsidP="0013435F">
      <w:pPr>
        <w:pStyle w:val="Default"/>
        <w:jc w:val="both"/>
        <w:rPr>
          <w:sz w:val="20"/>
          <w:szCs w:val="20"/>
        </w:rPr>
      </w:pPr>
      <w:r w:rsidRPr="007C5FE0">
        <w:rPr>
          <w:sz w:val="20"/>
          <w:szCs w:val="20"/>
        </w:rPr>
        <w:t xml:space="preserve">Vous devez utiliser le canevas de dossier de candidature qui est disponible sur Mon Actiris Partenaires et sur le site d’Actiris pour décrire votre projet. </w:t>
      </w:r>
    </w:p>
    <w:p w14:paraId="03508047" w14:textId="77777777" w:rsidR="0013435F" w:rsidRPr="007C5FE0" w:rsidRDefault="0013435F" w:rsidP="0013435F">
      <w:pPr>
        <w:pStyle w:val="Default"/>
        <w:jc w:val="both"/>
        <w:rPr>
          <w:sz w:val="20"/>
          <w:szCs w:val="20"/>
        </w:rPr>
      </w:pPr>
    </w:p>
    <w:p w14:paraId="77A76FF8" w14:textId="76F17799" w:rsidR="007E40FD" w:rsidRPr="007C5FE0" w:rsidRDefault="007E40FD" w:rsidP="0013435F">
      <w:pPr>
        <w:pStyle w:val="Default"/>
        <w:jc w:val="both"/>
        <w:rPr>
          <w:sz w:val="20"/>
          <w:szCs w:val="20"/>
        </w:rPr>
      </w:pPr>
      <w:r w:rsidRPr="007C5FE0">
        <w:rPr>
          <w:sz w:val="20"/>
          <w:szCs w:val="20"/>
        </w:rPr>
        <w:t xml:space="preserve">Le délai pour introduire votre candidature est le </w:t>
      </w:r>
      <w:r w:rsidR="0013435F" w:rsidRPr="007C5FE0">
        <w:rPr>
          <w:b/>
          <w:bCs/>
          <w:sz w:val="20"/>
          <w:szCs w:val="20"/>
        </w:rPr>
        <w:t>9</w:t>
      </w:r>
      <w:r w:rsidRPr="007C5FE0">
        <w:rPr>
          <w:b/>
          <w:bCs/>
          <w:sz w:val="20"/>
          <w:szCs w:val="20"/>
        </w:rPr>
        <w:t xml:space="preserve"> septembre 202</w:t>
      </w:r>
      <w:r w:rsidR="0013435F" w:rsidRPr="007C5FE0">
        <w:rPr>
          <w:b/>
          <w:bCs/>
          <w:sz w:val="20"/>
          <w:szCs w:val="20"/>
        </w:rPr>
        <w:t>4</w:t>
      </w:r>
      <w:r w:rsidRPr="007C5FE0">
        <w:rPr>
          <w:sz w:val="20"/>
          <w:szCs w:val="20"/>
        </w:rPr>
        <w:t xml:space="preserve">. Après cette date, il n’est plus possible d’introduire une candidature. </w:t>
      </w:r>
    </w:p>
    <w:p w14:paraId="3D7A00C2" w14:textId="77777777" w:rsidR="0013435F" w:rsidRPr="007C5FE0" w:rsidRDefault="0013435F" w:rsidP="0013435F">
      <w:pPr>
        <w:pStyle w:val="Default"/>
        <w:rPr>
          <w:sz w:val="20"/>
          <w:szCs w:val="20"/>
        </w:rPr>
      </w:pPr>
    </w:p>
    <w:p w14:paraId="6D7F7128" w14:textId="5CE7A38B" w:rsidR="007E40FD" w:rsidRPr="007C5FE0" w:rsidRDefault="007E40FD" w:rsidP="0013435F">
      <w:pPr>
        <w:pStyle w:val="Default"/>
        <w:rPr>
          <w:b/>
          <w:bCs/>
          <w:sz w:val="20"/>
          <w:szCs w:val="20"/>
        </w:rPr>
      </w:pPr>
      <w:r w:rsidRPr="007C5FE0">
        <w:rPr>
          <w:b/>
          <w:bCs/>
          <w:sz w:val="20"/>
          <w:szCs w:val="20"/>
        </w:rPr>
        <w:t xml:space="preserve">Quels sont les critères de recevabilité du dossier de candidature ? </w:t>
      </w:r>
    </w:p>
    <w:p w14:paraId="6DAC34EF" w14:textId="77777777" w:rsidR="008B110A" w:rsidRPr="007C5FE0" w:rsidRDefault="008B110A" w:rsidP="008B110A">
      <w:pPr>
        <w:pStyle w:val="Default"/>
        <w:rPr>
          <w:sz w:val="20"/>
          <w:szCs w:val="20"/>
        </w:rPr>
      </w:pPr>
    </w:p>
    <w:p w14:paraId="4D24F34E" w14:textId="42D93CC7" w:rsidR="007E40FD" w:rsidRPr="007C5FE0" w:rsidRDefault="007E40FD" w:rsidP="007C5FE0">
      <w:pPr>
        <w:pStyle w:val="Default"/>
        <w:jc w:val="both"/>
        <w:rPr>
          <w:sz w:val="20"/>
          <w:szCs w:val="20"/>
        </w:rPr>
      </w:pPr>
      <w:r w:rsidRPr="007C5FE0">
        <w:rPr>
          <w:sz w:val="20"/>
          <w:szCs w:val="20"/>
        </w:rPr>
        <w:t>Pour être recevable, votre candidature doit obligatoirement être introduite sur base du</w:t>
      </w:r>
      <w:r w:rsidR="008B110A" w:rsidRPr="007C5FE0">
        <w:rPr>
          <w:sz w:val="20"/>
          <w:szCs w:val="20"/>
        </w:rPr>
        <w:t xml:space="preserve"> </w:t>
      </w:r>
      <w:r w:rsidRPr="007C5FE0">
        <w:rPr>
          <w:sz w:val="20"/>
          <w:szCs w:val="20"/>
        </w:rPr>
        <w:t xml:space="preserve">canevas de dossier de candidature qui vous est fourni sur la plateforme MAP. </w:t>
      </w:r>
    </w:p>
    <w:p w14:paraId="6F054F66" w14:textId="77777777" w:rsidR="008B110A" w:rsidRPr="007C5FE0" w:rsidRDefault="008B110A" w:rsidP="007C5FE0">
      <w:pPr>
        <w:pStyle w:val="Default"/>
        <w:jc w:val="both"/>
        <w:rPr>
          <w:sz w:val="20"/>
          <w:szCs w:val="20"/>
        </w:rPr>
      </w:pPr>
    </w:p>
    <w:p w14:paraId="1D96E735" w14:textId="22FD6B2D" w:rsidR="007E40FD" w:rsidRPr="007C5FE0" w:rsidRDefault="007E40FD" w:rsidP="007C5FE0">
      <w:pPr>
        <w:pStyle w:val="Default"/>
        <w:jc w:val="both"/>
        <w:rPr>
          <w:sz w:val="20"/>
          <w:szCs w:val="20"/>
        </w:rPr>
      </w:pPr>
      <w:r w:rsidRPr="007C5FE0">
        <w:rPr>
          <w:sz w:val="20"/>
          <w:szCs w:val="20"/>
        </w:rPr>
        <w:t xml:space="preserve">Votre dossier de candidature doit être introduit dans les deux formats suivants : version Word et PDF, ce dernier est une version scannée de l’original signé. </w:t>
      </w:r>
    </w:p>
    <w:p w14:paraId="2ADFEDB2" w14:textId="77777777" w:rsidR="008B110A" w:rsidRPr="007C5FE0" w:rsidRDefault="008B110A" w:rsidP="007C5FE0">
      <w:pPr>
        <w:pStyle w:val="Default"/>
        <w:jc w:val="both"/>
        <w:rPr>
          <w:sz w:val="20"/>
          <w:szCs w:val="20"/>
        </w:rPr>
      </w:pPr>
    </w:p>
    <w:p w14:paraId="40BB9BE1" w14:textId="6436F17C" w:rsidR="007E40FD" w:rsidRPr="007C5FE0" w:rsidRDefault="007E40FD" w:rsidP="007C5FE0">
      <w:pPr>
        <w:pStyle w:val="Default"/>
        <w:jc w:val="both"/>
        <w:rPr>
          <w:sz w:val="20"/>
          <w:szCs w:val="20"/>
        </w:rPr>
      </w:pPr>
      <w:r w:rsidRPr="007C5FE0">
        <w:rPr>
          <w:sz w:val="20"/>
          <w:szCs w:val="20"/>
        </w:rPr>
        <w:t>Lors de l’introduction de votre candidature vous êtes obligé d’annexer différents documents. Ces documents (voir liste au point 11 page 1</w:t>
      </w:r>
      <w:r w:rsidR="008B110A" w:rsidRPr="007C5FE0">
        <w:rPr>
          <w:sz w:val="20"/>
          <w:szCs w:val="20"/>
        </w:rPr>
        <w:t>0</w:t>
      </w:r>
      <w:r w:rsidRPr="007C5FE0">
        <w:rPr>
          <w:sz w:val="20"/>
          <w:szCs w:val="20"/>
        </w:rPr>
        <w:t xml:space="preserve"> du canevas du dossier de candidature) nous permettront d’analyser la recevabilité de votre dossier (analyse administrative et financière). </w:t>
      </w:r>
    </w:p>
    <w:p w14:paraId="30B5A5D7" w14:textId="77777777" w:rsidR="008B110A" w:rsidRPr="007C5FE0" w:rsidRDefault="008B110A" w:rsidP="007C5FE0">
      <w:pPr>
        <w:pStyle w:val="Default"/>
        <w:jc w:val="both"/>
        <w:rPr>
          <w:sz w:val="20"/>
          <w:szCs w:val="20"/>
        </w:rPr>
      </w:pPr>
    </w:p>
    <w:p w14:paraId="7857D2F0" w14:textId="2ADB0E05" w:rsidR="007E40FD" w:rsidRPr="007C5FE0" w:rsidRDefault="007E40FD" w:rsidP="007C5FE0">
      <w:pPr>
        <w:pStyle w:val="Default"/>
        <w:jc w:val="both"/>
        <w:rPr>
          <w:sz w:val="20"/>
          <w:szCs w:val="20"/>
        </w:rPr>
      </w:pPr>
      <w:r w:rsidRPr="007C5FE0">
        <w:rPr>
          <w:sz w:val="20"/>
          <w:szCs w:val="20"/>
        </w:rPr>
        <w:t xml:space="preserve">Si vous n’avez pas rendu les documents conformes, votre dossier de candidature sera considéré comme irrecevable et ne sera pas analysé par le comité de sélection. </w:t>
      </w:r>
    </w:p>
    <w:p w14:paraId="23669DD7" w14:textId="77777777" w:rsidR="008B110A" w:rsidRPr="007C5FE0" w:rsidRDefault="008B110A" w:rsidP="007E40FD">
      <w:pPr>
        <w:pStyle w:val="Default"/>
        <w:rPr>
          <w:sz w:val="20"/>
          <w:szCs w:val="20"/>
        </w:rPr>
      </w:pPr>
    </w:p>
    <w:p w14:paraId="08E52963" w14:textId="36467BD9" w:rsidR="008B110A" w:rsidRPr="007C5FE0" w:rsidRDefault="007E40FD" w:rsidP="008B110A">
      <w:pPr>
        <w:pStyle w:val="Default"/>
        <w:rPr>
          <w:b/>
          <w:bCs/>
          <w:sz w:val="20"/>
          <w:szCs w:val="20"/>
        </w:rPr>
      </w:pPr>
      <w:bookmarkStart w:id="0" w:name="_Hlk169869926"/>
      <w:r w:rsidRPr="007C5FE0">
        <w:rPr>
          <w:b/>
          <w:bCs/>
          <w:sz w:val="20"/>
          <w:szCs w:val="20"/>
        </w:rPr>
        <w:t xml:space="preserve">Le regroupement d’opérateurs est-il autorisé ? Plusieurs opérateurs peuvent-ils remettre un dossier de candidature commun ? </w:t>
      </w:r>
      <w:bookmarkEnd w:id="0"/>
      <w:r w:rsidR="008B110A" w:rsidRPr="007C5FE0">
        <w:rPr>
          <w:b/>
          <w:bCs/>
          <w:sz w:val="20"/>
          <w:szCs w:val="20"/>
        </w:rPr>
        <w:br/>
      </w:r>
    </w:p>
    <w:p w14:paraId="65107199" w14:textId="7F58B358" w:rsidR="007E40FD" w:rsidRPr="007C5FE0" w:rsidRDefault="007E40FD" w:rsidP="008B110A">
      <w:pPr>
        <w:rPr>
          <w:rFonts w:ascii="Arial" w:hAnsi="Arial" w:cs="Arial"/>
          <w:sz w:val="20"/>
          <w:szCs w:val="20"/>
        </w:rPr>
      </w:pPr>
      <w:r w:rsidRPr="007C5FE0">
        <w:rPr>
          <w:rFonts w:ascii="Arial" w:hAnsi="Arial" w:cs="Arial"/>
          <w:sz w:val="20"/>
          <w:szCs w:val="20"/>
        </w:rPr>
        <w:t>Non</w:t>
      </w:r>
    </w:p>
    <w:p w14:paraId="61DF0E69" w14:textId="0B895A4A" w:rsidR="007E40FD" w:rsidRPr="007C5FE0" w:rsidRDefault="007E40FD" w:rsidP="007E40FD">
      <w:pPr>
        <w:pStyle w:val="Default"/>
        <w:rPr>
          <w:b/>
          <w:bCs/>
          <w:sz w:val="20"/>
          <w:szCs w:val="20"/>
        </w:rPr>
      </w:pPr>
      <w:r w:rsidRPr="007C5FE0">
        <w:rPr>
          <w:b/>
          <w:bCs/>
          <w:sz w:val="20"/>
          <w:szCs w:val="20"/>
        </w:rPr>
        <w:t>Pouvons-nous sous-traiter des actions prévues dans la mesure</w:t>
      </w:r>
      <w:r w:rsidR="008B110A" w:rsidRPr="007C5FE0">
        <w:rPr>
          <w:b/>
          <w:bCs/>
          <w:sz w:val="20"/>
          <w:szCs w:val="20"/>
        </w:rPr>
        <w:t> </w:t>
      </w:r>
      <w:r w:rsidRPr="007C5FE0">
        <w:rPr>
          <w:b/>
          <w:bCs/>
          <w:sz w:val="20"/>
          <w:szCs w:val="20"/>
        </w:rPr>
        <w:t xml:space="preserve">? </w:t>
      </w:r>
    </w:p>
    <w:p w14:paraId="4EC31E69" w14:textId="77777777" w:rsidR="008B110A" w:rsidRPr="007C5FE0" w:rsidRDefault="008B110A" w:rsidP="007E40FD">
      <w:pPr>
        <w:pStyle w:val="Default"/>
        <w:rPr>
          <w:sz w:val="20"/>
          <w:szCs w:val="20"/>
        </w:rPr>
      </w:pPr>
    </w:p>
    <w:p w14:paraId="005EA3C4" w14:textId="15D114EF" w:rsidR="008B110A" w:rsidRPr="007C5FE0" w:rsidRDefault="007E40FD" w:rsidP="008B110A">
      <w:pPr>
        <w:pStyle w:val="Default"/>
        <w:jc w:val="both"/>
        <w:rPr>
          <w:sz w:val="20"/>
          <w:szCs w:val="20"/>
        </w:rPr>
      </w:pPr>
      <w:r w:rsidRPr="007C5FE0">
        <w:rPr>
          <w:sz w:val="20"/>
          <w:szCs w:val="20"/>
        </w:rPr>
        <w:t>A priori oui mais selon certaines modalités</w:t>
      </w:r>
      <w:r w:rsidR="008B110A" w:rsidRPr="007C5FE0">
        <w:rPr>
          <w:sz w:val="20"/>
          <w:szCs w:val="20"/>
        </w:rPr>
        <w:t> </w:t>
      </w:r>
      <w:r w:rsidRPr="007C5FE0">
        <w:rPr>
          <w:sz w:val="20"/>
          <w:szCs w:val="20"/>
        </w:rPr>
        <w:t xml:space="preserve">: </w:t>
      </w:r>
    </w:p>
    <w:p w14:paraId="2D2751D2" w14:textId="259C831D" w:rsidR="007E40FD" w:rsidRPr="007C5FE0" w:rsidRDefault="007E40FD" w:rsidP="008B110A">
      <w:pPr>
        <w:pStyle w:val="Default"/>
        <w:jc w:val="both"/>
        <w:rPr>
          <w:sz w:val="20"/>
          <w:szCs w:val="20"/>
        </w:rPr>
      </w:pPr>
      <w:r w:rsidRPr="007C5FE0">
        <w:rPr>
          <w:sz w:val="20"/>
          <w:szCs w:val="20"/>
        </w:rPr>
        <w:t xml:space="preserve">Soit, vous proposez dans votre dossier de candidature un sous-traitant et Actiris le valide lors de la lecture de votre dossier. </w:t>
      </w:r>
    </w:p>
    <w:p w14:paraId="6F7DEA27" w14:textId="77777777" w:rsidR="008B110A" w:rsidRPr="007C5FE0" w:rsidRDefault="008B110A" w:rsidP="008B110A">
      <w:pPr>
        <w:pStyle w:val="Default"/>
        <w:jc w:val="both"/>
        <w:rPr>
          <w:sz w:val="20"/>
          <w:szCs w:val="20"/>
        </w:rPr>
      </w:pPr>
    </w:p>
    <w:p w14:paraId="587AA8A6" w14:textId="67D4F312" w:rsidR="007E40FD" w:rsidRPr="007C5FE0" w:rsidRDefault="007E40FD" w:rsidP="008B110A">
      <w:pPr>
        <w:pStyle w:val="Default"/>
        <w:jc w:val="both"/>
        <w:rPr>
          <w:sz w:val="20"/>
          <w:szCs w:val="20"/>
        </w:rPr>
      </w:pPr>
      <w:r w:rsidRPr="007C5FE0">
        <w:rPr>
          <w:sz w:val="20"/>
          <w:szCs w:val="20"/>
        </w:rPr>
        <w:t xml:space="preserve">Soit, vous proposez une sous-traitance en cours de convention car un besoin vous est apparu. Dans ce cas vous devez en informer Actiris et obtenir notre approbation par courrier en stipulant les actions qui seront assurées par le sous-traitant de son choix. </w:t>
      </w:r>
    </w:p>
    <w:p w14:paraId="74A4CD74" w14:textId="77777777" w:rsidR="007E40FD" w:rsidRPr="007C5FE0" w:rsidRDefault="007E40FD" w:rsidP="008B110A">
      <w:pPr>
        <w:pStyle w:val="Default"/>
        <w:jc w:val="both"/>
        <w:rPr>
          <w:sz w:val="20"/>
          <w:szCs w:val="20"/>
        </w:rPr>
      </w:pPr>
    </w:p>
    <w:p w14:paraId="716AE395" w14:textId="77777777" w:rsidR="007E40FD" w:rsidRPr="007C5FE0" w:rsidRDefault="007E40FD" w:rsidP="008B110A">
      <w:pPr>
        <w:pStyle w:val="Default"/>
        <w:jc w:val="both"/>
        <w:rPr>
          <w:sz w:val="20"/>
          <w:szCs w:val="20"/>
        </w:rPr>
      </w:pPr>
      <w:r w:rsidRPr="007C5FE0">
        <w:rPr>
          <w:sz w:val="20"/>
          <w:szCs w:val="20"/>
        </w:rPr>
        <w:t xml:space="preserve">Dans les deux cas, vous devez respecter la réglementation belge et européenne en matière de mise en concurrence dans les marchés de services. </w:t>
      </w:r>
    </w:p>
    <w:p w14:paraId="52AADFF2" w14:textId="77777777" w:rsidR="008B110A" w:rsidRPr="007C5FE0" w:rsidRDefault="008B110A" w:rsidP="007E40FD">
      <w:pPr>
        <w:pStyle w:val="Default"/>
        <w:rPr>
          <w:sz w:val="20"/>
          <w:szCs w:val="20"/>
        </w:rPr>
      </w:pPr>
    </w:p>
    <w:p w14:paraId="1E2668CD" w14:textId="351628B5" w:rsidR="008B110A" w:rsidRPr="007C5FE0" w:rsidRDefault="007E40FD" w:rsidP="008B110A">
      <w:pPr>
        <w:pStyle w:val="Default"/>
        <w:rPr>
          <w:b/>
          <w:bCs/>
          <w:sz w:val="20"/>
          <w:szCs w:val="20"/>
        </w:rPr>
      </w:pPr>
      <w:r w:rsidRPr="007C5FE0">
        <w:rPr>
          <w:b/>
          <w:bCs/>
          <w:sz w:val="20"/>
          <w:szCs w:val="20"/>
        </w:rPr>
        <w:t>Les opérateurs privés sont-ils soumis aux mêmes règles de mise en concurrence concernant les marchés publics pour la sous-traitance</w:t>
      </w:r>
      <w:r w:rsidR="008B110A" w:rsidRPr="007C5FE0">
        <w:rPr>
          <w:b/>
          <w:bCs/>
          <w:sz w:val="20"/>
          <w:szCs w:val="20"/>
        </w:rPr>
        <w:t> </w:t>
      </w:r>
      <w:r w:rsidRPr="007C5FE0">
        <w:rPr>
          <w:b/>
          <w:bCs/>
          <w:sz w:val="20"/>
          <w:szCs w:val="20"/>
        </w:rPr>
        <w:t xml:space="preserve">? </w:t>
      </w:r>
      <w:r w:rsidR="008B110A" w:rsidRPr="007C5FE0">
        <w:rPr>
          <w:b/>
          <w:bCs/>
          <w:sz w:val="20"/>
          <w:szCs w:val="20"/>
        </w:rPr>
        <w:br/>
      </w:r>
    </w:p>
    <w:p w14:paraId="7996E29C" w14:textId="5FD2445C" w:rsidR="0037025E" w:rsidRPr="007C5FE0" w:rsidRDefault="007E40FD" w:rsidP="008B110A">
      <w:pPr>
        <w:jc w:val="both"/>
        <w:rPr>
          <w:rFonts w:ascii="Arial" w:hAnsi="Arial" w:cs="Arial"/>
          <w:sz w:val="20"/>
          <w:szCs w:val="20"/>
        </w:rPr>
      </w:pPr>
      <w:r w:rsidRPr="007C5FE0">
        <w:rPr>
          <w:rFonts w:ascii="Arial" w:hAnsi="Arial" w:cs="Arial"/>
          <w:sz w:val="20"/>
          <w:szCs w:val="20"/>
        </w:rPr>
        <w:t xml:space="preserve">Vous trouverez les réponses à cette question à la page </w:t>
      </w:r>
      <w:r w:rsidR="00D33597">
        <w:rPr>
          <w:rFonts w:ascii="Arial" w:hAnsi="Arial" w:cs="Arial"/>
          <w:sz w:val="20"/>
          <w:szCs w:val="20"/>
        </w:rPr>
        <w:t>11</w:t>
      </w:r>
      <w:r w:rsidRPr="007C5FE0">
        <w:rPr>
          <w:rFonts w:ascii="Arial" w:hAnsi="Arial" w:cs="Arial"/>
          <w:sz w:val="20"/>
          <w:szCs w:val="20"/>
        </w:rPr>
        <w:t xml:space="preserve"> du guide financier au point </w:t>
      </w:r>
      <w:r w:rsidR="00D33597">
        <w:rPr>
          <w:rFonts w:ascii="Arial" w:hAnsi="Arial" w:cs="Arial"/>
          <w:sz w:val="20"/>
          <w:szCs w:val="20"/>
        </w:rPr>
        <w:t>E</w:t>
      </w:r>
      <w:r w:rsidRPr="007C5FE0">
        <w:rPr>
          <w:rFonts w:ascii="Arial" w:hAnsi="Arial" w:cs="Arial"/>
          <w:sz w:val="20"/>
          <w:szCs w:val="20"/>
        </w:rPr>
        <w:t xml:space="preserve"> « </w:t>
      </w:r>
      <w:r w:rsidR="00DA28A2">
        <w:rPr>
          <w:rFonts w:ascii="Arial" w:hAnsi="Arial" w:cs="Arial"/>
          <w:sz w:val="20"/>
          <w:szCs w:val="20"/>
        </w:rPr>
        <w:t>S</w:t>
      </w:r>
      <w:r w:rsidRPr="007C5FE0">
        <w:rPr>
          <w:rFonts w:ascii="Arial" w:hAnsi="Arial" w:cs="Arial"/>
          <w:sz w:val="20"/>
          <w:szCs w:val="20"/>
        </w:rPr>
        <w:t>ous-traitance</w:t>
      </w:r>
      <w:r w:rsidR="00692A43">
        <w:rPr>
          <w:rFonts w:ascii="Arial" w:hAnsi="Arial" w:cs="Arial"/>
          <w:sz w:val="20"/>
          <w:szCs w:val="20"/>
        </w:rPr>
        <w:t xml:space="preserve"> </w:t>
      </w:r>
      <w:r w:rsidRPr="007C5FE0">
        <w:rPr>
          <w:rFonts w:ascii="Arial" w:hAnsi="Arial" w:cs="Arial"/>
          <w:sz w:val="20"/>
          <w:szCs w:val="20"/>
        </w:rPr>
        <w:t>».</w:t>
      </w:r>
    </w:p>
    <w:p w14:paraId="7A85E327" w14:textId="1D393E25" w:rsidR="0037025E" w:rsidRPr="007C5FE0" w:rsidRDefault="0037025E" w:rsidP="0037025E">
      <w:pPr>
        <w:pStyle w:val="Default"/>
        <w:rPr>
          <w:b/>
          <w:bCs/>
          <w:sz w:val="20"/>
          <w:szCs w:val="20"/>
        </w:rPr>
      </w:pPr>
      <w:r w:rsidRPr="007C5FE0">
        <w:rPr>
          <w:b/>
          <w:bCs/>
          <w:sz w:val="20"/>
          <w:szCs w:val="20"/>
        </w:rPr>
        <w:t xml:space="preserve">Dans le Guide Financier attaché à cet appel à projet (AP </w:t>
      </w:r>
      <w:r w:rsidR="008B110A" w:rsidRPr="007C5FE0">
        <w:rPr>
          <w:b/>
          <w:bCs/>
          <w:sz w:val="20"/>
          <w:szCs w:val="20"/>
        </w:rPr>
        <w:t>2</w:t>
      </w:r>
      <w:r w:rsidR="00DA28A2">
        <w:rPr>
          <w:b/>
          <w:bCs/>
          <w:sz w:val="20"/>
          <w:szCs w:val="20"/>
        </w:rPr>
        <w:t>/2025</w:t>
      </w:r>
      <w:r w:rsidRPr="007C5FE0">
        <w:rPr>
          <w:b/>
          <w:bCs/>
          <w:sz w:val="20"/>
          <w:szCs w:val="20"/>
        </w:rPr>
        <w:t xml:space="preserve"> </w:t>
      </w:r>
      <w:r w:rsidR="008B110A" w:rsidRPr="007C5FE0">
        <w:rPr>
          <w:b/>
          <w:bCs/>
          <w:sz w:val="20"/>
          <w:szCs w:val="20"/>
        </w:rPr>
        <w:t>Mentorat</w:t>
      </w:r>
      <w:r w:rsidRPr="007C5FE0">
        <w:rPr>
          <w:b/>
          <w:bCs/>
          <w:sz w:val="20"/>
          <w:szCs w:val="20"/>
        </w:rPr>
        <w:t xml:space="preserve">) où puis-je trouver les informations concernant le mode de financement de cet appel à projet ? </w:t>
      </w:r>
    </w:p>
    <w:p w14:paraId="0A51AF31" w14:textId="77777777" w:rsidR="008B110A" w:rsidRPr="007C5FE0" w:rsidRDefault="008B110A" w:rsidP="008B110A">
      <w:pPr>
        <w:pStyle w:val="Default"/>
        <w:jc w:val="both"/>
        <w:rPr>
          <w:sz w:val="20"/>
          <w:szCs w:val="20"/>
        </w:rPr>
      </w:pPr>
    </w:p>
    <w:p w14:paraId="6144BA9E" w14:textId="2E24718F" w:rsidR="0037025E" w:rsidRPr="007C5FE0" w:rsidRDefault="0037025E" w:rsidP="008B110A">
      <w:pPr>
        <w:jc w:val="both"/>
        <w:rPr>
          <w:rFonts w:ascii="Arial" w:hAnsi="Arial" w:cs="Arial"/>
          <w:sz w:val="20"/>
          <w:szCs w:val="20"/>
        </w:rPr>
      </w:pPr>
      <w:r w:rsidRPr="007C5FE0">
        <w:rPr>
          <w:rFonts w:ascii="Arial" w:hAnsi="Arial" w:cs="Arial"/>
          <w:sz w:val="20"/>
          <w:szCs w:val="20"/>
        </w:rPr>
        <w:t>Le Guide Financier est un document global qui reprend l’ensemble des modes de financement possible entre un partenaire et Actiris. Seul le mode de financement « des barèmes standard de coûts unitaires » correspond à cet appel à projet (point 4, Guide Financier, p. 27).</w:t>
      </w:r>
    </w:p>
    <w:p w14:paraId="49E8F10C" w14:textId="77777777" w:rsidR="00E53E92" w:rsidRPr="007C5FE0" w:rsidRDefault="00E53E92" w:rsidP="0037025E">
      <w:pPr>
        <w:pStyle w:val="Default"/>
        <w:rPr>
          <w:b/>
          <w:bCs/>
          <w:sz w:val="20"/>
          <w:szCs w:val="20"/>
        </w:rPr>
      </w:pPr>
    </w:p>
    <w:p w14:paraId="19E1D7CB" w14:textId="13861A88" w:rsidR="00E53E92" w:rsidRPr="007C5FE0" w:rsidRDefault="00E53E92" w:rsidP="0037025E">
      <w:pPr>
        <w:pStyle w:val="Default"/>
        <w:rPr>
          <w:b/>
          <w:bCs/>
          <w:sz w:val="20"/>
          <w:szCs w:val="20"/>
        </w:rPr>
      </w:pPr>
      <w:r w:rsidRPr="007C5FE0">
        <w:rPr>
          <w:b/>
          <w:bCs/>
          <w:sz w:val="20"/>
          <w:szCs w:val="20"/>
        </w:rPr>
        <w:t>Quel est le public éligible ?</w:t>
      </w:r>
    </w:p>
    <w:p w14:paraId="1DB53A99" w14:textId="77777777" w:rsidR="00E53E92" w:rsidRPr="007C5FE0" w:rsidRDefault="00E53E92" w:rsidP="0037025E">
      <w:pPr>
        <w:pStyle w:val="Default"/>
        <w:rPr>
          <w:b/>
          <w:bCs/>
          <w:sz w:val="20"/>
          <w:szCs w:val="20"/>
        </w:rPr>
      </w:pPr>
    </w:p>
    <w:p w14:paraId="0665AB2C" w14:textId="7B172CAD" w:rsidR="00E53E92" w:rsidRPr="007C5FE0" w:rsidRDefault="00E53E92" w:rsidP="00E53E92">
      <w:pPr>
        <w:rPr>
          <w:rFonts w:ascii="Arial" w:hAnsi="Arial" w:cs="Arial"/>
          <w:sz w:val="20"/>
          <w:szCs w:val="20"/>
        </w:rPr>
      </w:pPr>
      <w:r w:rsidRPr="007C5FE0">
        <w:rPr>
          <w:rFonts w:ascii="Arial" w:hAnsi="Arial" w:cs="Arial"/>
          <w:sz w:val="20"/>
          <w:szCs w:val="20"/>
        </w:rPr>
        <w:t>Le public-cible visé par cette mesure est constitué de toutes les personnes répondant aux conditions suivantes au moment de rentrer dans l’action financée :</w:t>
      </w:r>
    </w:p>
    <w:p w14:paraId="05645C9A" w14:textId="77777777" w:rsidR="00E53E92" w:rsidRPr="007C5FE0" w:rsidRDefault="00E53E92" w:rsidP="00E53E92">
      <w:pPr>
        <w:pStyle w:val="Normalliste"/>
        <w:rPr>
          <w:sz w:val="20"/>
          <w:szCs w:val="20"/>
        </w:rPr>
      </w:pPr>
      <w:r w:rsidRPr="007C5FE0">
        <w:rPr>
          <w:sz w:val="20"/>
          <w:szCs w:val="20"/>
        </w:rPr>
        <w:t>chercheur d’emploi valablement inscrit auprès d’Actiris comme demandeur d’emploi inoccupé</w:t>
      </w:r>
      <w:r w:rsidRPr="007C5FE0">
        <w:rPr>
          <w:rStyle w:val="Appelnotedebasdep"/>
          <w:sz w:val="20"/>
          <w:szCs w:val="20"/>
        </w:rPr>
        <w:footnoteReference w:id="1"/>
      </w:r>
      <w:r w:rsidRPr="007C5FE0">
        <w:rPr>
          <w:sz w:val="20"/>
          <w:szCs w:val="20"/>
        </w:rPr>
        <w:t> ;</w:t>
      </w:r>
    </w:p>
    <w:p w14:paraId="76413A76" w14:textId="77777777" w:rsidR="00E53E92" w:rsidRPr="007C5FE0" w:rsidRDefault="00E53E92" w:rsidP="00E53E92">
      <w:pPr>
        <w:pStyle w:val="Normalliste"/>
        <w:rPr>
          <w:sz w:val="20"/>
          <w:szCs w:val="20"/>
        </w:rPr>
      </w:pPr>
      <w:r w:rsidRPr="007C5FE0">
        <w:rPr>
          <w:sz w:val="20"/>
          <w:szCs w:val="20"/>
        </w:rPr>
        <w:lastRenderedPageBreak/>
        <w:t>domicilié en Région de Bruxelles-Capitale ;</w:t>
      </w:r>
    </w:p>
    <w:p w14:paraId="3F6CBBC0" w14:textId="77777777" w:rsidR="00E53E92" w:rsidRPr="007C5FE0" w:rsidRDefault="00E53E92" w:rsidP="00E53E92">
      <w:pPr>
        <w:pStyle w:val="Normalliste"/>
        <w:rPr>
          <w:sz w:val="20"/>
          <w:szCs w:val="20"/>
        </w:rPr>
      </w:pPr>
      <w:r w:rsidRPr="007C5FE0">
        <w:rPr>
          <w:sz w:val="20"/>
          <w:szCs w:val="20"/>
        </w:rPr>
        <w:t>en recherche active d’emploi</w:t>
      </w:r>
    </w:p>
    <w:p w14:paraId="08A47898" w14:textId="546F6300" w:rsidR="009B23A5" w:rsidRDefault="00E53E92" w:rsidP="009B23A5">
      <w:pPr>
        <w:pStyle w:val="Normalliste"/>
        <w:rPr>
          <w:sz w:val="20"/>
          <w:szCs w:val="20"/>
        </w:rPr>
      </w:pPr>
      <w:r w:rsidRPr="007C5FE0">
        <w:rPr>
          <w:sz w:val="20"/>
          <w:szCs w:val="20"/>
        </w:rPr>
        <w:t xml:space="preserve">60 % du public doit être éligible au financement FSE+ et doit être </w:t>
      </w:r>
      <w:bookmarkStart w:id="1" w:name="_Hlk165381417"/>
      <w:r w:rsidRPr="007C5FE0">
        <w:rPr>
          <w:sz w:val="20"/>
          <w:szCs w:val="20"/>
        </w:rPr>
        <w:t>âgé entre minimum 18 ans et maximum 30 ans moins un jour. Les actions de mentorat concernant les autres catégories d’âge sont reconnues, valorisées et financées par Actiris, dans la limite des budgets disponibles.</w:t>
      </w:r>
      <w:bookmarkEnd w:id="1"/>
    </w:p>
    <w:p w14:paraId="3B269EF3" w14:textId="77777777" w:rsidR="009B23A5" w:rsidRPr="009B23A5" w:rsidRDefault="009B23A5" w:rsidP="009B23A5">
      <w:pPr>
        <w:pStyle w:val="Normalliste"/>
        <w:numPr>
          <w:ilvl w:val="0"/>
          <w:numId w:val="0"/>
        </w:numPr>
        <w:ind w:left="705"/>
        <w:rPr>
          <w:sz w:val="20"/>
          <w:szCs w:val="20"/>
        </w:rPr>
      </w:pPr>
    </w:p>
    <w:p w14:paraId="03447445" w14:textId="1D539BBA" w:rsidR="009B23A5" w:rsidRPr="009B23A5" w:rsidRDefault="009B23A5" w:rsidP="009B23A5">
      <w:pPr>
        <w:pStyle w:val="Normalliste"/>
        <w:numPr>
          <w:ilvl w:val="0"/>
          <w:numId w:val="0"/>
        </w:numPr>
        <w:jc w:val="left"/>
        <w:rPr>
          <w:sz w:val="20"/>
          <w:szCs w:val="20"/>
        </w:rPr>
      </w:pPr>
      <w:r w:rsidRPr="009B23A5">
        <w:rPr>
          <w:sz w:val="20"/>
          <w:szCs w:val="20"/>
        </w:rPr>
        <w:t>Chaque partenaire  doit accompagner à la fois du public éligible au financement FSE+ et du</w:t>
      </w:r>
      <w:r w:rsidR="00B35337">
        <w:rPr>
          <w:sz w:val="20"/>
          <w:szCs w:val="20"/>
        </w:rPr>
        <w:t xml:space="preserve"> </w:t>
      </w:r>
      <w:r w:rsidRPr="009B23A5">
        <w:rPr>
          <w:sz w:val="20"/>
          <w:szCs w:val="20"/>
        </w:rPr>
        <w:t>public non-éligible au financement FSE+.</w:t>
      </w:r>
    </w:p>
    <w:p w14:paraId="5B855EEA" w14:textId="77777777" w:rsidR="00E53E92" w:rsidRDefault="00E53E92" w:rsidP="0037025E">
      <w:pPr>
        <w:pStyle w:val="Default"/>
        <w:rPr>
          <w:b/>
          <w:bCs/>
          <w:sz w:val="20"/>
          <w:szCs w:val="20"/>
        </w:rPr>
      </w:pPr>
    </w:p>
    <w:p w14:paraId="321FA688" w14:textId="77777777" w:rsidR="009B23A5" w:rsidRPr="007C5FE0" w:rsidRDefault="009B23A5" w:rsidP="0037025E">
      <w:pPr>
        <w:pStyle w:val="Default"/>
        <w:rPr>
          <w:b/>
          <w:bCs/>
          <w:sz w:val="20"/>
          <w:szCs w:val="20"/>
        </w:rPr>
      </w:pPr>
    </w:p>
    <w:p w14:paraId="0AB1DC3B" w14:textId="2EC1C02C" w:rsidR="00E53E92" w:rsidRDefault="00E53E92" w:rsidP="00692A43">
      <w:pPr>
        <w:pStyle w:val="Default"/>
        <w:rPr>
          <w:b/>
          <w:bCs/>
          <w:sz w:val="20"/>
          <w:szCs w:val="20"/>
        </w:rPr>
      </w:pPr>
      <w:r w:rsidRPr="007C5FE0">
        <w:rPr>
          <w:b/>
          <w:bCs/>
          <w:sz w:val="20"/>
          <w:szCs w:val="20"/>
        </w:rPr>
        <w:t>Indicateur de réalisation et valeur cible</w:t>
      </w:r>
    </w:p>
    <w:p w14:paraId="53A04BCF" w14:textId="77777777" w:rsidR="00692A43" w:rsidRPr="00692A43" w:rsidRDefault="00692A43" w:rsidP="00692A43">
      <w:pPr>
        <w:pStyle w:val="Default"/>
        <w:rPr>
          <w:b/>
          <w:bCs/>
          <w:sz w:val="20"/>
          <w:szCs w:val="20"/>
        </w:rPr>
      </w:pPr>
    </w:p>
    <w:p w14:paraId="51E49EBD" w14:textId="101181EB" w:rsidR="00E53E92" w:rsidRDefault="00E53E92" w:rsidP="00E53E92">
      <w:pPr>
        <w:jc w:val="both"/>
        <w:rPr>
          <w:rFonts w:ascii="Arial" w:hAnsi="Arial" w:cs="Arial"/>
          <w:sz w:val="20"/>
          <w:szCs w:val="20"/>
        </w:rPr>
      </w:pPr>
      <w:r w:rsidRPr="007C5FE0">
        <w:rPr>
          <w:rFonts w:ascii="Arial" w:hAnsi="Arial" w:cs="Arial"/>
          <w:sz w:val="20"/>
          <w:szCs w:val="20"/>
        </w:rPr>
        <w:t xml:space="preserve">Chaque opérateur détermine dans son dossier de candidature la valeur-cible qu’il vise annuellement pour l’indicateur de réalisation. </w:t>
      </w:r>
      <w:r w:rsidRPr="007C5FE0">
        <w:rPr>
          <w:rFonts w:ascii="Arial" w:hAnsi="Arial" w:cs="Arial"/>
          <w:b/>
          <w:bCs/>
          <w:sz w:val="20"/>
          <w:szCs w:val="20"/>
        </w:rPr>
        <w:t xml:space="preserve">Pour que la candidature d’un opérateur soit éligible, l’opérateur doit remettre une valeur-cible de duos comprise entre 150 et 500, dans son dossier de candidature. </w:t>
      </w:r>
      <w:r w:rsidRPr="007C5FE0">
        <w:rPr>
          <w:rFonts w:ascii="Arial" w:hAnsi="Arial" w:cs="Arial"/>
          <w:sz w:val="20"/>
          <w:szCs w:val="20"/>
        </w:rPr>
        <w:t>Actiris se réserve le droit de modifier/d’adapter/d’ajuster la proposition de valeur-cible de l’opérateur, dans son dossier de candidature, en fonction du budget disponible et des objectifs à atteindre.</w:t>
      </w:r>
    </w:p>
    <w:p w14:paraId="3F4B6224" w14:textId="77777777" w:rsidR="00E53E92" w:rsidRPr="009B23A5" w:rsidRDefault="00E53E92" w:rsidP="0037025E">
      <w:pPr>
        <w:pStyle w:val="Default"/>
        <w:rPr>
          <w:b/>
          <w:bCs/>
          <w:sz w:val="20"/>
          <w:szCs w:val="20"/>
        </w:rPr>
      </w:pPr>
    </w:p>
    <w:p w14:paraId="7EAD2D82" w14:textId="54B7E1FD" w:rsidR="00E53E92" w:rsidRPr="007C5FE0" w:rsidRDefault="0037025E" w:rsidP="00E53E92">
      <w:pPr>
        <w:pStyle w:val="Default"/>
        <w:rPr>
          <w:b/>
          <w:bCs/>
          <w:sz w:val="20"/>
          <w:szCs w:val="20"/>
        </w:rPr>
      </w:pPr>
      <w:r w:rsidRPr="007C5FE0">
        <w:rPr>
          <w:b/>
          <w:bCs/>
          <w:sz w:val="20"/>
          <w:szCs w:val="20"/>
        </w:rPr>
        <w:t xml:space="preserve">Comment s’effectue le calcul de l’indicateur de performance ? </w:t>
      </w:r>
    </w:p>
    <w:p w14:paraId="2DDA6B74" w14:textId="77777777" w:rsidR="00E53E92" w:rsidRPr="007C5FE0" w:rsidRDefault="00E53E92" w:rsidP="00E53E92">
      <w:pPr>
        <w:pStyle w:val="Default"/>
        <w:rPr>
          <w:b/>
          <w:bCs/>
          <w:sz w:val="20"/>
          <w:szCs w:val="20"/>
        </w:rPr>
      </w:pPr>
    </w:p>
    <w:p w14:paraId="464B23B8" w14:textId="50B8D94E" w:rsidR="0037025E" w:rsidRPr="007C5FE0" w:rsidRDefault="0037025E" w:rsidP="00FB53D8">
      <w:pPr>
        <w:jc w:val="both"/>
        <w:rPr>
          <w:rFonts w:ascii="Arial" w:hAnsi="Arial" w:cs="Arial"/>
          <w:sz w:val="20"/>
          <w:szCs w:val="20"/>
        </w:rPr>
      </w:pPr>
      <w:r w:rsidRPr="007C5FE0">
        <w:rPr>
          <w:rFonts w:ascii="Arial" w:hAnsi="Arial" w:cs="Arial"/>
          <w:sz w:val="20"/>
          <w:szCs w:val="20"/>
        </w:rPr>
        <w:t xml:space="preserve">View.Brussels va regarder si durant l’année qui suit la clôture de l’accompagnement, le </w:t>
      </w:r>
      <w:r w:rsidR="00FB53D8" w:rsidRPr="007C5FE0">
        <w:rPr>
          <w:rFonts w:ascii="Arial" w:hAnsi="Arial" w:cs="Arial"/>
          <w:sz w:val="20"/>
          <w:szCs w:val="20"/>
        </w:rPr>
        <w:t xml:space="preserve">bénéficiaire de la mesure </w:t>
      </w:r>
      <w:r w:rsidRPr="007C5FE0">
        <w:rPr>
          <w:rFonts w:ascii="Arial" w:hAnsi="Arial" w:cs="Arial"/>
          <w:sz w:val="20"/>
          <w:szCs w:val="20"/>
        </w:rPr>
        <w:t xml:space="preserve">a eu une sortie positive (cf. Indicateurs de résultats). Par exemple, il est possible </w:t>
      </w:r>
      <w:r w:rsidR="00FB53D8" w:rsidRPr="007C5FE0">
        <w:rPr>
          <w:rFonts w:ascii="Arial" w:hAnsi="Arial" w:cs="Arial"/>
          <w:sz w:val="20"/>
          <w:szCs w:val="20"/>
        </w:rPr>
        <w:t>qu’il</w:t>
      </w:r>
      <w:r w:rsidRPr="007C5FE0">
        <w:rPr>
          <w:rFonts w:ascii="Arial" w:hAnsi="Arial" w:cs="Arial"/>
          <w:sz w:val="20"/>
          <w:szCs w:val="20"/>
        </w:rPr>
        <w:t xml:space="preserve"> ait signé durant cette période un contrat de travail de 4mois. Cela sera repris comme une sortie positive même si à 12 mois après la fin de l’accompagnement, </w:t>
      </w:r>
      <w:r w:rsidR="00FB53D8" w:rsidRPr="007C5FE0">
        <w:rPr>
          <w:rFonts w:ascii="Arial" w:hAnsi="Arial" w:cs="Arial"/>
          <w:sz w:val="20"/>
          <w:szCs w:val="20"/>
        </w:rPr>
        <w:t>il</w:t>
      </w:r>
      <w:r w:rsidRPr="007C5FE0">
        <w:rPr>
          <w:rFonts w:ascii="Arial" w:hAnsi="Arial" w:cs="Arial"/>
          <w:sz w:val="20"/>
          <w:szCs w:val="20"/>
        </w:rPr>
        <w:t xml:space="preserve"> est sans emploi. L’ensemble des parcours réalisé par le partenaire annuellement sera analysé pour obtenir un pourcentage qui sera l’indicateur de performance de ce partenaire. La convention prévoit </w:t>
      </w:r>
      <w:r w:rsidR="00FB53D8" w:rsidRPr="007C5FE0">
        <w:rPr>
          <w:rFonts w:ascii="Arial" w:hAnsi="Arial" w:cs="Arial"/>
          <w:sz w:val="20"/>
          <w:szCs w:val="20"/>
        </w:rPr>
        <w:t>que :</w:t>
      </w:r>
    </w:p>
    <w:p w14:paraId="1BEFD3EE" w14:textId="581CBEA4" w:rsidR="00FB53D8" w:rsidRPr="007C5FE0" w:rsidRDefault="00FB53D8" w:rsidP="00FB53D8">
      <w:pPr>
        <w:pStyle w:val="Normalliste"/>
        <w:numPr>
          <w:ilvl w:val="0"/>
          <w:numId w:val="8"/>
        </w:numPr>
        <w:rPr>
          <w:rStyle w:val="ui-provider"/>
          <w:sz w:val="20"/>
          <w:szCs w:val="20"/>
        </w:rPr>
      </w:pPr>
      <w:r w:rsidRPr="007C5FE0">
        <w:rPr>
          <w:rStyle w:val="ui-provider"/>
          <w:sz w:val="20"/>
          <w:szCs w:val="20"/>
        </w:rPr>
        <w:t xml:space="preserve">65% des chercheurs d’emploi ayant bénéficié du parcours sont dans une situation de sortie positive dans les </w:t>
      </w:r>
      <w:r w:rsidR="005C73B0">
        <w:rPr>
          <w:rStyle w:val="ui-provider"/>
          <w:sz w:val="20"/>
          <w:szCs w:val="20"/>
        </w:rPr>
        <w:t>6</w:t>
      </w:r>
      <w:r w:rsidRPr="007C5FE0">
        <w:rPr>
          <w:rStyle w:val="ui-provider"/>
          <w:sz w:val="20"/>
          <w:szCs w:val="20"/>
        </w:rPr>
        <w:t xml:space="preserve"> mois à l’issue du parcours. </w:t>
      </w:r>
    </w:p>
    <w:p w14:paraId="0AE5FD9E" w14:textId="29A4D284" w:rsidR="0037025E" w:rsidRDefault="00FB53D8" w:rsidP="0037025E">
      <w:pPr>
        <w:pStyle w:val="Normalliste"/>
        <w:numPr>
          <w:ilvl w:val="0"/>
          <w:numId w:val="8"/>
        </w:numPr>
        <w:rPr>
          <w:rStyle w:val="ui-provider"/>
          <w:sz w:val="20"/>
          <w:szCs w:val="20"/>
        </w:rPr>
      </w:pPr>
      <w:r w:rsidRPr="007C5FE0">
        <w:rPr>
          <w:rStyle w:val="ui-provider"/>
          <w:sz w:val="20"/>
          <w:szCs w:val="20"/>
        </w:rPr>
        <w:t xml:space="preserve">55% des chercheurs d’emploi ayant bénéficié du parcours sont dans une situation de sortie vers l’emploi dans les </w:t>
      </w:r>
      <w:r w:rsidR="005C73B0">
        <w:rPr>
          <w:rStyle w:val="ui-provider"/>
          <w:sz w:val="20"/>
          <w:szCs w:val="20"/>
        </w:rPr>
        <w:t>6</w:t>
      </w:r>
      <w:r w:rsidRPr="007C5FE0">
        <w:rPr>
          <w:rStyle w:val="ui-provider"/>
          <w:sz w:val="20"/>
          <w:szCs w:val="20"/>
        </w:rPr>
        <w:t xml:space="preserve"> mois à l’issue du parcours</w:t>
      </w:r>
    </w:p>
    <w:p w14:paraId="20DEE1DC" w14:textId="77777777" w:rsidR="00DA28A2" w:rsidRPr="005C73B0" w:rsidRDefault="00DA28A2" w:rsidP="00DA28A2">
      <w:pPr>
        <w:pStyle w:val="Normalliste"/>
        <w:numPr>
          <w:ilvl w:val="0"/>
          <w:numId w:val="0"/>
        </w:numPr>
        <w:ind w:left="705"/>
        <w:rPr>
          <w:sz w:val="20"/>
          <w:szCs w:val="20"/>
        </w:rPr>
      </w:pPr>
    </w:p>
    <w:p w14:paraId="36BD62ED" w14:textId="74832040" w:rsidR="0037025E" w:rsidRPr="007C5FE0" w:rsidRDefault="0037025E" w:rsidP="0037025E">
      <w:pPr>
        <w:pStyle w:val="Default"/>
        <w:rPr>
          <w:b/>
          <w:bCs/>
          <w:sz w:val="20"/>
          <w:szCs w:val="20"/>
        </w:rPr>
      </w:pPr>
      <w:r w:rsidRPr="007C5FE0">
        <w:rPr>
          <w:b/>
          <w:bCs/>
          <w:sz w:val="20"/>
          <w:szCs w:val="20"/>
        </w:rPr>
        <w:t>En quoi consiste exactement l</w:t>
      </w:r>
      <w:r w:rsidR="008B110A" w:rsidRPr="007C5FE0">
        <w:rPr>
          <w:b/>
          <w:bCs/>
          <w:sz w:val="20"/>
          <w:szCs w:val="20"/>
        </w:rPr>
        <w:t>’</w:t>
      </w:r>
      <w:r w:rsidRPr="007C5FE0">
        <w:rPr>
          <w:b/>
          <w:bCs/>
          <w:sz w:val="20"/>
          <w:szCs w:val="20"/>
        </w:rPr>
        <w:t xml:space="preserve">attestation </w:t>
      </w:r>
      <w:r w:rsidR="003977C4" w:rsidRPr="007C5FE0">
        <w:rPr>
          <w:b/>
          <w:bCs/>
          <w:sz w:val="20"/>
          <w:szCs w:val="20"/>
        </w:rPr>
        <w:t>à signer</w:t>
      </w:r>
      <w:r w:rsidRPr="007C5FE0">
        <w:rPr>
          <w:b/>
          <w:bCs/>
          <w:sz w:val="20"/>
          <w:szCs w:val="20"/>
        </w:rPr>
        <w:t xml:space="preserve"> ? </w:t>
      </w:r>
    </w:p>
    <w:p w14:paraId="30D23AFA" w14:textId="77777777" w:rsidR="008B110A" w:rsidRPr="005C73B0" w:rsidRDefault="008B110A" w:rsidP="005C73B0">
      <w:pPr>
        <w:pStyle w:val="Default"/>
        <w:jc w:val="both"/>
        <w:rPr>
          <w:b/>
          <w:bCs/>
          <w:sz w:val="20"/>
          <w:szCs w:val="20"/>
        </w:rPr>
      </w:pPr>
    </w:p>
    <w:p w14:paraId="0BBAF13F" w14:textId="72277AD9" w:rsidR="003977C4" w:rsidRPr="005C73B0" w:rsidRDefault="003977C4" w:rsidP="005C73B0">
      <w:pPr>
        <w:jc w:val="both"/>
        <w:rPr>
          <w:rFonts w:ascii="Arial" w:hAnsi="Arial" w:cs="Arial"/>
          <w:sz w:val="20"/>
          <w:szCs w:val="20"/>
        </w:rPr>
      </w:pPr>
      <w:r w:rsidRPr="005C73B0">
        <w:rPr>
          <w:rFonts w:ascii="Arial" w:hAnsi="Arial" w:cs="Arial"/>
          <w:sz w:val="20"/>
          <w:szCs w:val="20"/>
        </w:rPr>
        <w:t>L’attestation « </w:t>
      </w:r>
      <w:r w:rsidR="00E05923" w:rsidRPr="005C73B0">
        <w:rPr>
          <w:rFonts w:ascii="Arial" w:hAnsi="Arial" w:cs="Arial"/>
          <w:sz w:val="20"/>
          <w:szCs w:val="20"/>
        </w:rPr>
        <w:t>C</w:t>
      </w:r>
      <w:r w:rsidRPr="005C73B0">
        <w:rPr>
          <w:rFonts w:ascii="Arial" w:hAnsi="Arial" w:cs="Arial"/>
          <w:sz w:val="20"/>
          <w:szCs w:val="20"/>
        </w:rPr>
        <w:t>onstitution du duo » devra être signée par le chercheur d’emploi, le mentor et par l</w:t>
      </w:r>
      <w:r w:rsidR="00E05923" w:rsidRPr="005C73B0">
        <w:rPr>
          <w:rFonts w:ascii="Arial" w:hAnsi="Arial" w:cs="Arial"/>
          <w:sz w:val="20"/>
          <w:szCs w:val="20"/>
        </w:rPr>
        <w:t>e partenaire</w:t>
      </w:r>
      <w:r w:rsidRPr="005C73B0">
        <w:rPr>
          <w:rFonts w:ascii="Arial" w:hAnsi="Arial" w:cs="Arial"/>
          <w:sz w:val="20"/>
          <w:szCs w:val="20"/>
        </w:rPr>
        <w:t>. Le canevas de l’attestation est remis par Actiris.</w:t>
      </w:r>
      <w:r w:rsidR="005C73B0" w:rsidRPr="005C73B0">
        <w:rPr>
          <w:rFonts w:ascii="Arial" w:hAnsi="Arial" w:cs="Arial"/>
          <w:sz w:val="20"/>
          <w:szCs w:val="20"/>
        </w:rPr>
        <w:t xml:space="preserve"> </w:t>
      </w:r>
      <w:r w:rsidRPr="005C73B0">
        <w:rPr>
          <w:rFonts w:ascii="Arial" w:hAnsi="Arial" w:cs="Arial"/>
          <w:sz w:val="20"/>
          <w:szCs w:val="20"/>
        </w:rPr>
        <w:t xml:space="preserve">Elle </w:t>
      </w:r>
      <w:r w:rsidR="005C73B0" w:rsidRPr="005C73B0">
        <w:rPr>
          <w:rFonts w:ascii="Arial" w:hAnsi="Arial" w:cs="Arial"/>
          <w:sz w:val="20"/>
          <w:szCs w:val="20"/>
        </w:rPr>
        <w:t xml:space="preserve">est l’élément déclencheur du financement </w:t>
      </w:r>
      <w:r w:rsidR="00CE17A3">
        <w:rPr>
          <w:rFonts w:ascii="Arial" w:hAnsi="Arial" w:cs="Arial"/>
          <w:sz w:val="20"/>
          <w:szCs w:val="20"/>
        </w:rPr>
        <w:t xml:space="preserve">et </w:t>
      </w:r>
      <w:r w:rsidR="0037025E" w:rsidRPr="005C73B0">
        <w:rPr>
          <w:rFonts w:ascii="Arial" w:hAnsi="Arial" w:cs="Arial"/>
          <w:sz w:val="20"/>
          <w:szCs w:val="20"/>
        </w:rPr>
        <w:t>permet à Actiris de s’assurer de la réalisation de l’action</w:t>
      </w:r>
      <w:r w:rsidR="00CE17A3">
        <w:rPr>
          <w:rFonts w:ascii="Arial" w:hAnsi="Arial" w:cs="Arial"/>
          <w:sz w:val="20"/>
          <w:szCs w:val="20"/>
        </w:rPr>
        <w:t>.</w:t>
      </w:r>
      <w:r w:rsidR="0037025E" w:rsidRPr="005C73B0">
        <w:rPr>
          <w:rFonts w:ascii="Arial" w:hAnsi="Arial" w:cs="Arial"/>
          <w:sz w:val="20"/>
          <w:szCs w:val="20"/>
        </w:rPr>
        <w:t xml:space="preserve"> </w:t>
      </w:r>
    </w:p>
    <w:p w14:paraId="436E9740" w14:textId="77777777" w:rsidR="003977C4" w:rsidRPr="007C5FE0" w:rsidRDefault="003977C4" w:rsidP="0037025E">
      <w:pPr>
        <w:pStyle w:val="Default"/>
        <w:rPr>
          <w:color w:val="auto"/>
          <w:sz w:val="20"/>
          <w:szCs w:val="20"/>
        </w:rPr>
      </w:pPr>
    </w:p>
    <w:p w14:paraId="1C93FE59" w14:textId="77777777" w:rsidR="0037025E" w:rsidRPr="007C5FE0" w:rsidRDefault="0037025E" w:rsidP="0037025E">
      <w:pPr>
        <w:pStyle w:val="Default"/>
        <w:rPr>
          <w:b/>
          <w:bCs/>
          <w:color w:val="auto"/>
          <w:sz w:val="20"/>
          <w:szCs w:val="20"/>
        </w:rPr>
      </w:pPr>
      <w:r w:rsidRPr="007C5FE0">
        <w:rPr>
          <w:b/>
          <w:bCs/>
          <w:color w:val="auto"/>
          <w:sz w:val="20"/>
          <w:szCs w:val="20"/>
        </w:rPr>
        <w:t xml:space="preserve">Comment se déroule une formation avec le Service Support Réseau d’Actiris ? </w:t>
      </w:r>
    </w:p>
    <w:p w14:paraId="7A32FAD2" w14:textId="77777777" w:rsidR="003977C4" w:rsidRPr="007C5FE0" w:rsidRDefault="003977C4" w:rsidP="0037025E">
      <w:pPr>
        <w:pStyle w:val="Default"/>
        <w:rPr>
          <w:color w:val="auto"/>
          <w:sz w:val="20"/>
          <w:szCs w:val="20"/>
        </w:rPr>
      </w:pPr>
    </w:p>
    <w:p w14:paraId="2BF23514" w14:textId="77777777" w:rsidR="003977C4" w:rsidRPr="007C5FE0" w:rsidRDefault="0037025E" w:rsidP="003977C4">
      <w:pPr>
        <w:pStyle w:val="Default"/>
        <w:jc w:val="both"/>
        <w:rPr>
          <w:color w:val="auto"/>
          <w:sz w:val="20"/>
          <w:szCs w:val="20"/>
        </w:rPr>
      </w:pPr>
      <w:r w:rsidRPr="007C5FE0">
        <w:rPr>
          <w:color w:val="auto"/>
          <w:sz w:val="20"/>
          <w:szCs w:val="20"/>
          <w:u w:val="single"/>
        </w:rPr>
        <w:t>Les nouveaux agents</w:t>
      </w:r>
      <w:r w:rsidRPr="007C5FE0">
        <w:rPr>
          <w:color w:val="auto"/>
          <w:sz w:val="20"/>
          <w:szCs w:val="20"/>
        </w:rPr>
        <w:t xml:space="preserve"> : un trajet de formation de base leur sera proposé. </w:t>
      </w:r>
    </w:p>
    <w:p w14:paraId="23C6187B" w14:textId="77777777" w:rsidR="003977C4" w:rsidRPr="007C5FE0" w:rsidRDefault="003977C4" w:rsidP="003977C4">
      <w:pPr>
        <w:pStyle w:val="Default"/>
        <w:jc w:val="both"/>
        <w:rPr>
          <w:color w:val="auto"/>
          <w:sz w:val="20"/>
          <w:szCs w:val="20"/>
        </w:rPr>
      </w:pPr>
    </w:p>
    <w:p w14:paraId="74916D54" w14:textId="1FE1376F" w:rsidR="0037025E" w:rsidRPr="007C5FE0" w:rsidRDefault="0037025E" w:rsidP="003977C4">
      <w:pPr>
        <w:pStyle w:val="Default"/>
        <w:jc w:val="both"/>
        <w:rPr>
          <w:color w:val="auto"/>
          <w:sz w:val="20"/>
          <w:szCs w:val="20"/>
        </w:rPr>
      </w:pPr>
      <w:r w:rsidRPr="007C5FE0">
        <w:rPr>
          <w:color w:val="auto"/>
          <w:sz w:val="20"/>
          <w:szCs w:val="20"/>
        </w:rPr>
        <w:t>Ce trajet se compose de trois parties : une introduction à Actiris et son Ecosystème (= Module Intro), une formation de base pendant laquelle les agents apprennent à analyser le dossier numérique d’un chercheur d’emploi</w:t>
      </w:r>
      <w:r w:rsidR="00E733D3">
        <w:rPr>
          <w:color w:val="auto"/>
          <w:sz w:val="20"/>
          <w:szCs w:val="20"/>
        </w:rPr>
        <w:t>,</w:t>
      </w:r>
      <w:r w:rsidRPr="007C5FE0">
        <w:rPr>
          <w:color w:val="auto"/>
          <w:sz w:val="20"/>
          <w:szCs w:val="20"/>
        </w:rPr>
        <w:t xml:space="preserve"> et une formation spécifique sur les encodages relatifs à cet appel à projet</w:t>
      </w:r>
      <w:r w:rsidR="00DF67AA">
        <w:rPr>
          <w:color w:val="auto"/>
          <w:sz w:val="20"/>
          <w:szCs w:val="20"/>
        </w:rPr>
        <w:t xml:space="preserve"> (e-learning)</w:t>
      </w:r>
      <w:r w:rsidRPr="007C5FE0">
        <w:rPr>
          <w:color w:val="auto"/>
          <w:sz w:val="20"/>
          <w:szCs w:val="20"/>
        </w:rPr>
        <w:t xml:space="preserve">. </w:t>
      </w:r>
    </w:p>
    <w:p w14:paraId="52EB85DA" w14:textId="77777777" w:rsidR="003977C4" w:rsidRPr="007C5FE0" w:rsidRDefault="003977C4" w:rsidP="003977C4">
      <w:pPr>
        <w:pStyle w:val="Default"/>
        <w:jc w:val="both"/>
        <w:rPr>
          <w:color w:val="auto"/>
          <w:sz w:val="20"/>
          <w:szCs w:val="20"/>
        </w:rPr>
      </w:pPr>
    </w:p>
    <w:p w14:paraId="0A1C16EC" w14:textId="6EF2CB0B" w:rsidR="0037025E" w:rsidRPr="007C5FE0" w:rsidRDefault="0037025E" w:rsidP="003977C4">
      <w:pPr>
        <w:pStyle w:val="Default"/>
        <w:jc w:val="both"/>
        <w:rPr>
          <w:color w:val="auto"/>
          <w:sz w:val="20"/>
          <w:szCs w:val="20"/>
        </w:rPr>
      </w:pPr>
      <w:r w:rsidRPr="007C5FE0">
        <w:rPr>
          <w:color w:val="auto"/>
          <w:sz w:val="20"/>
          <w:szCs w:val="20"/>
          <w:u w:val="single"/>
        </w:rPr>
        <w:t xml:space="preserve">Les agents qui disposent déjà </w:t>
      </w:r>
      <w:r w:rsidRPr="00471CB2">
        <w:rPr>
          <w:color w:val="auto"/>
          <w:sz w:val="20"/>
          <w:szCs w:val="20"/>
          <w:u w:val="single"/>
        </w:rPr>
        <w:t xml:space="preserve">d’une attestation </w:t>
      </w:r>
      <w:r w:rsidR="00471CB2" w:rsidRPr="00471CB2">
        <w:rPr>
          <w:sz w:val="20"/>
          <w:szCs w:val="20"/>
          <w:u w:val="single"/>
        </w:rPr>
        <w:t>« </w:t>
      </w:r>
      <w:proofErr w:type="spellStart"/>
      <w:r w:rsidR="00471CB2" w:rsidRPr="00471CB2">
        <w:rPr>
          <w:sz w:val="20"/>
          <w:szCs w:val="20"/>
          <w:u w:val="single"/>
        </w:rPr>
        <w:t>My</w:t>
      </w:r>
      <w:proofErr w:type="spellEnd"/>
      <w:r w:rsidR="00471CB2" w:rsidRPr="00471CB2">
        <w:rPr>
          <w:sz w:val="20"/>
          <w:szCs w:val="20"/>
          <w:u w:val="single"/>
        </w:rPr>
        <w:t xml:space="preserve"> Actiris »</w:t>
      </w:r>
      <w:r w:rsidRPr="007C5FE0">
        <w:rPr>
          <w:color w:val="auto"/>
          <w:sz w:val="20"/>
          <w:szCs w:val="20"/>
        </w:rPr>
        <w:t xml:space="preserve">: une session update pendant laquelle les nouveaux encodages seront présentés leur sera proposée. </w:t>
      </w:r>
    </w:p>
    <w:p w14:paraId="5D10EA5F" w14:textId="77777777" w:rsidR="003977C4" w:rsidRPr="007C5FE0" w:rsidRDefault="003977C4" w:rsidP="003977C4">
      <w:pPr>
        <w:pStyle w:val="Default"/>
        <w:jc w:val="both"/>
        <w:rPr>
          <w:color w:val="auto"/>
          <w:sz w:val="20"/>
          <w:szCs w:val="20"/>
        </w:rPr>
      </w:pPr>
    </w:p>
    <w:p w14:paraId="72A80252" w14:textId="2AE63877" w:rsidR="0037025E" w:rsidRDefault="0037025E" w:rsidP="003977C4">
      <w:pPr>
        <w:pStyle w:val="Default"/>
        <w:jc w:val="both"/>
        <w:rPr>
          <w:b/>
          <w:bCs/>
          <w:color w:val="auto"/>
          <w:sz w:val="20"/>
          <w:szCs w:val="20"/>
        </w:rPr>
      </w:pPr>
      <w:r w:rsidRPr="00D7043F">
        <w:rPr>
          <w:b/>
          <w:bCs/>
          <w:color w:val="auto"/>
          <w:sz w:val="20"/>
          <w:szCs w:val="20"/>
        </w:rPr>
        <w:t xml:space="preserve">Quelle est la durée d’une formation avec le Service Support Réseau d’Actiris ? </w:t>
      </w:r>
    </w:p>
    <w:p w14:paraId="18185E26" w14:textId="77777777" w:rsidR="00D7043F" w:rsidRPr="00D7043F" w:rsidRDefault="00D7043F" w:rsidP="003977C4">
      <w:pPr>
        <w:pStyle w:val="Default"/>
        <w:jc w:val="both"/>
        <w:rPr>
          <w:b/>
          <w:bCs/>
          <w:color w:val="auto"/>
          <w:sz w:val="20"/>
          <w:szCs w:val="20"/>
        </w:rPr>
      </w:pPr>
    </w:p>
    <w:p w14:paraId="7FFD5825" w14:textId="77777777" w:rsidR="003977C4" w:rsidRPr="007C5FE0" w:rsidRDefault="0037025E" w:rsidP="003977C4">
      <w:pPr>
        <w:pStyle w:val="Normalliste"/>
        <w:rPr>
          <w:sz w:val="20"/>
          <w:szCs w:val="20"/>
        </w:rPr>
      </w:pPr>
      <w:r w:rsidRPr="007C5FE0">
        <w:rPr>
          <w:sz w:val="20"/>
          <w:szCs w:val="20"/>
        </w:rPr>
        <w:t xml:space="preserve">Module intro : ½ journée </w:t>
      </w:r>
    </w:p>
    <w:p w14:paraId="42111F21" w14:textId="77777777" w:rsidR="003977C4" w:rsidRPr="007C5FE0" w:rsidRDefault="0037025E" w:rsidP="003977C4">
      <w:pPr>
        <w:pStyle w:val="Normalliste"/>
        <w:rPr>
          <w:sz w:val="20"/>
          <w:szCs w:val="20"/>
        </w:rPr>
      </w:pPr>
      <w:r w:rsidRPr="007C5FE0">
        <w:rPr>
          <w:color w:val="auto"/>
          <w:sz w:val="20"/>
          <w:szCs w:val="20"/>
        </w:rPr>
        <w:t xml:space="preserve">La formation de base : une journée </w:t>
      </w:r>
    </w:p>
    <w:p w14:paraId="1FB57494" w14:textId="0144A8EC" w:rsidR="0037025E" w:rsidRPr="007C5FE0" w:rsidRDefault="0037025E" w:rsidP="003977C4">
      <w:pPr>
        <w:pStyle w:val="Normalliste"/>
        <w:rPr>
          <w:sz w:val="20"/>
          <w:szCs w:val="20"/>
        </w:rPr>
      </w:pPr>
      <w:r w:rsidRPr="007C5FE0">
        <w:rPr>
          <w:color w:val="auto"/>
          <w:sz w:val="20"/>
          <w:szCs w:val="20"/>
        </w:rPr>
        <w:t xml:space="preserve">La formation spécifique : ½ journée. </w:t>
      </w:r>
    </w:p>
    <w:p w14:paraId="7B668384" w14:textId="4AB4403A" w:rsidR="0037025E" w:rsidRPr="007C5FE0" w:rsidRDefault="0037025E" w:rsidP="008B24AB">
      <w:pPr>
        <w:pBdr>
          <w:bottom w:val="dotted" w:sz="24" w:space="9" w:color="auto"/>
        </w:pBdr>
        <w:jc w:val="both"/>
        <w:rPr>
          <w:rFonts w:ascii="Arial" w:hAnsi="Arial" w:cs="Arial"/>
          <w:sz w:val="20"/>
          <w:szCs w:val="20"/>
        </w:rPr>
      </w:pPr>
    </w:p>
    <w:p w14:paraId="56B1CC9E" w14:textId="60BF0B8D" w:rsidR="008B24AB" w:rsidRPr="007C5FE0" w:rsidRDefault="008B24AB" w:rsidP="008B24AB">
      <w:pPr>
        <w:jc w:val="both"/>
        <w:rPr>
          <w:rFonts w:ascii="Arial" w:hAnsi="Arial" w:cs="Arial"/>
          <w:b/>
          <w:bCs/>
          <w:sz w:val="20"/>
          <w:szCs w:val="20"/>
          <w:lang w:val="nl-NL"/>
        </w:rPr>
      </w:pPr>
      <w:r w:rsidRPr="007C5FE0">
        <w:rPr>
          <w:rFonts w:ascii="Arial" w:hAnsi="Arial" w:cs="Arial"/>
          <w:b/>
          <w:bCs/>
          <w:sz w:val="20"/>
          <w:szCs w:val="20"/>
          <w:lang w:val="nl-NL"/>
        </w:rPr>
        <w:t>Kan ik mij inschrijven voor deze projectoproep?</w:t>
      </w:r>
    </w:p>
    <w:p w14:paraId="64BBD762" w14:textId="6D8847B7" w:rsidR="008B24AB" w:rsidRPr="007C5FE0" w:rsidRDefault="008B24AB" w:rsidP="008B24AB">
      <w:pPr>
        <w:jc w:val="both"/>
        <w:rPr>
          <w:rFonts w:ascii="Arial" w:hAnsi="Arial" w:cs="Arial"/>
          <w:sz w:val="20"/>
          <w:szCs w:val="20"/>
          <w:lang w:val="nl-NL"/>
        </w:rPr>
      </w:pPr>
      <w:r w:rsidRPr="007C5FE0">
        <w:rPr>
          <w:rFonts w:ascii="Arial" w:hAnsi="Arial" w:cs="Arial"/>
          <w:sz w:val="20"/>
          <w:szCs w:val="20"/>
          <w:lang w:val="nl-NL"/>
        </w:rPr>
        <w:t>U kan zich als tewerkstellingsoperator inschrijven voor een projectoproep voor partnerships ongeacht uw rechtsvorm, tenzij anders vermeld in het lastenboek, en op voorwaarde dat u kunt aantonen dat u in staat bent om binnen de vereiste termijn het personeel, materiële en technische middelen in te zetten, zoals omschreven in het lastenboek.</w:t>
      </w:r>
    </w:p>
    <w:p w14:paraId="554C69DD" w14:textId="18A50A66" w:rsidR="008B24AB" w:rsidRDefault="008B24AB" w:rsidP="008B24AB">
      <w:pPr>
        <w:jc w:val="both"/>
        <w:rPr>
          <w:rFonts w:ascii="Arial" w:hAnsi="Arial" w:cs="Arial"/>
          <w:sz w:val="20"/>
          <w:szCs w:val="20"/>
          <w:lang w:val="nl-NL"/>
        </w:rPr>
      </w:pPr>
      <w:r w:rsidRPr="007C5FE0">
        <w:rPr>
          <w:rFonts w:ascii="Arial" w:hAnsi="Arial" w:cs="Arial"/>
          <w:sz w:val="20"/>
          <w:szCs w:val="20"/>
          <w:lang w:val="nl-NL"/>
        </w:rPr>
        <w:t>Om uw kandidatuur te kunnen indienen, moet u nagaan of u voldoet aan de voorwaarden van de ordonnantie van 14 juli 2011 betreffende het gemengd beheer van de arbeidsmarkt in het Brussels Hoofdstedelijk Gewest.</w:t>
      </w:r>
    </w:p>
    <w:p w14:paraId="392CE81B" w14:textId="33718042" w:rsidR="001C48AB" w:rsidRPr="001C48AB" w:rsidRDefault="001C48AB" w:rsidP="001C48AB">
      <w:pPr>
        <w:jc w:val="both"/>
        <w:rPr>
          <w:rFonts w:ascii="Arial" w:hAnsi="Arial" w:cs="Arial"/>
          <w:sz w:val="20"/>
          <w:szCs w:val="20"/>
          <w:lang w:val="nl-NL"/>
        </w:rPr>
      </w:pPr>
      <w:r w:rsidRPr="001C48AB">
        <w:rPr>
          <w:rFonts w:ascii="Arial" w:eastAsia="Arial" w:hAnsi="Arial" w:cs="Arial"/>
          <w:sz w:val="20"/>
          <w:szCs w:val="20"/>
          <w:bdr w:val="nil"/>
          <w:lang w:val="nl-NL"/>
        </w:rPr>
        <w:t>Naast de voorwaarden uit de ordonnantie betreffende het gemengd beheer van de arbeidsmarkt in het Brussels Hoofdstedelijk Gewest, moet de operator aan de volgende voorwaarden beantwoorden:</w:t>
      </w:r>
    </w:p>
    <w:p w14:paraId="0AD126C2" w14:textId="114CE22C" w:rsidR="001C48AB" w:rsidRPr="001C48AB" w:rsidRDefault="001C48AB" w:rsidP="001C48AB">
      <w:pPr>
        <w:pStyle w:val="Normalliste"/>
        <w:rPr>
          <w:sz w:val="20"/>
          <w:szCs w:val="20"/>
          <w:lang w:val="nl-NL"/>
        </w:rPr>
      </w:pPr>
      <w:r w:rsidRPr="001C48AB">
        <w:rPr>
          <w:sz w:val="20"/>
          <w:szCs w:val="20"/>
          <w:bdr w:val="nil"/>
          <w:lang w:val="nl-NL"/>
        </w:rPr>
        <w:t>Over een solide en gestructureerde methodologische expertise inzake mentoring beschikken, overeenkomstig de kwaliteitscriteria beschreven in punt C.3</w:t>
      </w:r>
      <w:r w:rsidR="007E543B">
        <w:rPr>
          <w:sz w:val="20"/>
          <w:szCs w:val="20"/>
          <w:bdr w:val="nil"/>
          <w:lang w:val="nl-NL"/>
        </w:rPr>
        <w:t xml:space="preserve"> van het lastenboek</w:t>
      </w:r>
      <w:r w:rsidRPr="001C48AB">
        <w:rPr>
          <w:sz w:val="20"/>
          <w:szCs w:val="20"/>
          <w:bdr w:val="nil"/>
          <w:lang w:val="nl-NL"/>
        </w:rPr>
        <w:t>.;</w:t>
      </w:r>
    </w:p>
    <w:p w14:paraId="14C896E1" w14:textId="77777777" w:rsidR="001C48AB" w:rsidRPr="001C48AB" w:rsidRDefault="001C48AB" w:rsidP="001C48AB">
      <w:pPr>
        <w:pStyle w:val="Normalliste"/>
        <w:rPr>
          <w:sz w:val="20"/>
          <w:szCs w:val="20"/>
          <w:lang w:val="nl-NL"/>
        </w:rPr>
      </w:pPr>
      <w:r w:rsidRPr="001C48AB">
        <w:rPr>
          <w:sz w:val="20"/>
          <w:szCs w:val="20"/>
          <w:bdr w:val="nil"/>
          <w:lang w:val="nl-NL"/>
        </w:rPr>
        <w:t>Zich ertoe verbinden de acties die in dit lastenboek zijn bepaald, op het grondgebied van het Brussels Hoofdstedelijk Gewest te verrichten;</w:t>
      </w:r>
    </w:p>
    <w:p w14:paraId="6E50E444" w14:textId="77777777" w:rsidR="001C48AB" w:rsidRPr="001C48AB" w:rsidRDefault="001C48AB" w:rsidP="001C48AB">
      <w:pPr>
        <w:pStyle w:val="Normalliste"/>
        <w:rPr>
          <w:sz w:val="20"/>
          <w:szCs w:val="20"/>
          <w:lang w:val="nl-NL"/>
        </w:rPr>
      </w:pPr>
      <w:r w:rsidRPr="001C48AB">
        <w:rPr>
          <w:sz w:val="20"/>
          <w:szCs w:val="20"/>
          <w:bdr w:val="nil"/>
          <w:lang w:val="nl-NL"/>
        </w:rPr>
        <w:t>Personen die eender waar op het grondgebied van het Brussels Hoofdstedelijk Gewest gedomicilieerd zijn, kunnen begeleiden in het Nederlands, het Frans en het Engels;</w:t>
      </w:r>
    </w:p>
    <w:p w14:paraId="7F5F5EB6" w14:textId="77777777" w:rsidR="001C48AB" w:rsidRPr="001C48AB" w:rsidRDefault="001C48AB" w:rsidP="001C48AB">
      <w:pPr>
        <w:pStyle w:val="Normalliste"/>
        <w:rPr>
          <w:sz w:val="20"/>
          <w:szCs w:val="20"/>
          <w:lang w:val="nl-NL"/>
        </w:rPr>
      </w:pPr>
      <w:r w:rsidRPr="001C48AB">
        <w:rPr>
          <w:sz w:val="20"/>
          <w:szCs w:val="20"/>
          <w:bdr w:val="nil"/>
          <w:lang w:val="nl-NL"/>
        </w:rPr>
        <w:t>In staat zijn om binnen de vereiste termijn de menselijke, materiële en technische middelen zoals bepaald in dit lastenboek in te zetten;</w:t>
      </w:r>
    </w:p>
    <w:p w14:paraId="0A5B52FD" w14:textId="53DA78F6" w:rsidR="001C48AB" w:rsidRPr="001C48AB" w:rsidRDefault="001C48AB" w:rsidP="001C48AB">
      <w:pPr>
        <w:pStyle w:val="Normalliste"/>
        <w:rPr>
          <w:sz w:val="20"/>
          <w:szCs w:val="20"/>
          <w:lang w:val="nl-NL"/>
        </w:rPr>
      </w:pPr>
      <w:r w:rsidRPr="001C48AB">
        <w:rPr>
          <w:sz w:val="20"/>
          <w:szCs w:val="20"/>
          <w:bdr w:val="nil"/>
          <w:lang w:val="nl-NL"/>
        </w:rPr>
        <w:t xml:space="preserve">Over een ruime pool van </w:t>
      </w:r>
      <w:r w:rsidRPr="001C48AB">
        <w:rPr>
          <w:sz w:val="20"/>
          <w:szCs w:val="20"/>
          <w:u w:val="single"/>
          <w:bdr w:val="nil"/>
          <w:lang w:val="nl-NL"/>
        </w:rPr>
        <w:t>vrijwillige</w:t>
      </w:r>
      <w:r w:rsidRPr="001C48AB">
        <w:rPr>
          <w:sz w:val="20"/>
          <w:szCs w:val="20"/>
          <w:bdr w:val="nil"/>
          <w:lang w:val="nl-NL"/>
        </w:rPr>
        <w:t xml:space="preserve"> mentors beschikken, in diverse sectoren, die operationeel zijn op 01/01/2025</w:t>
      </w:r>
    </w:p>
    <w:p w14:paraId="6D34E34D" w14:textId="7D25D7F9" w:rsidR="00577B86" w:rsidRPr="00E05923" w:rsidRDefault="00577B86" w:rsidP="00577B86">
      <w:pPr>
        <w:jc w:val="both"/>
        <w:rPr>
          <w:rFonts w:ascii="Arial" w:hAnsi="Arial" w:cs="Arial"/>
          <w:sz w:val="20"/>
          <w:szCs w:val="20"/>
          <w:lang w:val="nl-NL"/>
        </w:rPr>
      </w:pPr>
      <w:r w:rsidRPr="007C5FE0">
        <w:rPr>
          <w:rFonts w:ascii="Arial" w:hAnsi="Arial" w:cs="Arial"/>
          <w:sz w:val="20"/>
          <w:szCs w:val="20"/>
          <w:lang w:val="nl-NL"/>
        </w:rPr>
        <w:t xml:space="preserve">U vindt deze voorwaarden in het lastenboek in de hoofdstukken F1 en F2, op blz. </w:t>
      </w:r>
      <w:r w:rsidR="001C48AB">
        <w:rPr>
          <w:rFonts w:ascii="Arial" w:hAnsi="Arial" w:cs="Arial"/>
          <w:sz w:val="20"/>
          <w:szCs w:val="20"/>
          <w:lang w:val="nl-NL"/>
        </w:rPr>
        <w:t>20</w:t>
      </w:r>
      <w:r w:rsidRPr="007C5FE0">
        <w:rPr>
          <w:rFonts w:ascii="Arial" w:hAnsi="Arial" w:cs="Arial"/>
          <w:sz w:val="20"/>
          <w:szCs w:val="20"/>
          <w:lang w:val="nl-NL"/>
        </w:rPr>
        <w:t>-2</w:t>
      </w:r>
      <w:r w:rsidR="001C48AB">
        <w:rPr>
          <w:rFonts w:ascii="Arial" w:hAnsi="Arial" w:cs="Arial"/>
          <w:sz w:val="20"/>
          <w:szCs w:val="20"/>
          <w:lang w:val="nl-NL"/>
        </w:rPr>
        <w:t>1</w:t>
      </w:r>
      <w:r w:rsidRPr="007C5FE0">
        <w:rPr>
          <w:rFonts w:ascii="Arial" w:hAnsi="Arial" w:cs="Arial"/>
          <w:sz w:val="20"/>
          <w:szCs w:val="20"/>
          <w:lang w:val="nl-NL"/>
        </w:rPr>
        <w:t>.</w:t>
      </w:r>
    </w:p>
    <w:p w14:paraId="7DCB375F" w14:textId="67421538" w:rsidR="00577B86" w:rsidRPr="007C5FE0" w:rsidRDefault="00577B86" w:rsidP="00577B86">
      <w:pPr>
        <w:jc w:val="both"/>
        <w:rPr>
          <w:rFonts w:ascii="Arial" w:hAnsi="Arial" w:cs="Arial"/>
          <w:b/>
          <w:bCs/>
          <w:sz w:val="20"/>
          <w:szCs w:val="20"/>
          <w:lang w:val="nl-NL"/>
        </w:rPr>
      </w:pPr>
      <w:r w:rsidRPr="007C5FE0">
        <w:rPr>
          <w:rFonts w:ascii="Arial" w:hAnsi="Arial" w:cs="Arial"/>
          <w:b/>
          <w:bCs/>
          <w:sz w:val="20"/>
          <w:szCs w:val="20"/>
          <w:lang w:val="nl-NL"/>
        </w:rPr>
        <w:t>Wat is Mijn Actiris Partners – MAP ?</w:t>
      </w:r>
    </w:p>
    <w:p w14:paraId="283DDB96" w14:textId="77777777"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t xml:space="preserve">Mijn Actiris Partners (MAP) is een platform dat gebruikt wordt om te communiceren en informatie en documenten te delen tussen Actiris en de (kandidaat-)partners. </w:t>
      </w:r>
    </w:p>
    <w:p w14:paraId="0DAE7FFA" w14:textId="218B888B"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t>Als kandidaat</w:t>
      </w:r>
      <w:r w:rsidR="00DA28A2">
        <w:rPr>
          <w:rFonts w:ascii="Arial" w:hAnsi="Arial" w:cs="Arial"/>
          <w:sz w:val="20"/>
          <w:szCs w:val="20"/>
          <w:lang w:val="nl-NL"/>
        </w:rPr>
        <w:t>s</w:t>
      </w:r>
      <w:r w:rsidRPr="007C5FE0">
        <w:rPr>
          <w:rFonts w:ascii="Arial" w:hAnsi="Arial" w:cs="Arial"/>
          <w:sz w:val="20"/>
          <w:szCs w:val="20"/>
          <w:lang w:val="nl-NL"/>
        </w:rPr>
        <w:t>partner kan u MAP gebruiken om:</w:t>
      </w:r>
    </w:p>
    <w:p w14:paraId="43D05192" w14:textId="5B98FD37"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t>• Uw kandidaatsdossier en gevraagde bijlages in te dienen</w:t>
      </w:r>
    </w:p>
    <w:p w14:paraId="7417C1A9" w14:textId="0BA602D2"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t>• Vragen van Actiris te beantwoorden die u via MAP zal ontvangen</w:t>
      </w:r>
    </w:p>
    <w:p w14:paraId="23B76A8B" w14:textId="47891ECA"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t xml:space="preserve">U kan toegang krijgen tot MAP via volgende link: </w:t>
      </w:r>
      <w:hyperlink r:id="rId8" w:history="1">
        <w:r w:rsidRPr="007C5FE0">
          <w:rPr>
            <w:rStyle w:val="Lienhypertexte"/>
            <w:rFonts w:ascii="Arial" w:hAnsi="Arial" w:cs="Arial"/>
            <w:sz w:val="20"/>
            <w:szCs w:val="20"/>
            <w:lang w:val="nl-NL"/>
          </w:rPr>
          <w:t>https://partners.actiris.brussels</w:t>
        </w:r>
      </w:hyperlink>
    </w:p>
    <w:p w14:paraId="6712AB97" w14:textId="7D6BC792" w:rsidR="00577B86" w:rsidRPr="007C5FE0" w:rsidRDefault="00577B86" w:rsidP="00577B86">
      <w:pPr>
        <w:jc w:val="both"/>
        <w:rPr>
          <w:rFonts w:ascii="Arial" w:hAnsi="Arial" w:cs="Arial"/>
          <w:b/>
          <w:bCs/>
          <w:sz w:val="20"/>
          <w:szCs w:val="20"/>
          <w:lang w:val="nl-NL"/>
        </w:rPr>
      </w:pPr>
      <w:r w:rsidRPr="007C5FE0">
        <w:rPr>
          <w:rFonts w:ascii="Arial" w:hAnsi="Arial" w:cs="Arial"/>
          <w:b/>
          <w:bCs/>
          <w:sz w:val="20"/>
          <w:szCs w:val="20"/>
          <w:lang w:val="nl-NL"/>
        </w:rPr>
        <w:t>Hoe kan ik mijn kandidatuur indienen ?</w:t>
      </w:r>
    </w:p>
    <w:p w14:paraId="5D31DF94" w14:textId="6D817E6F"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t>Om uw kandidatuur in te dienen moet u een account creëren op het platform Mijn Actiris Partners (MAP) of inloggen met uw login.</w:t>
      </w:r>
    </w:p>
    <w:p w14:paraId="61494979" w14:textId="3F55AF6D" w:rsidR="00577B86" w:rsidRPr="007C5FE0" w:rsidRDefault="00577B86" w:rsidP="00577B86">
      <w:pPr>
        <w:jc w:val="both"/>
        <w:rPr>
          <w:rFonts w:ascii="Arial" w:hAnsi="Arial" w:cs="Arial"/>
          <w:sz w:val="20"/>
          <w:szCs w:val="20"/>
          <w:lang w:val="nl-NL"/>
        </w:rPr>
      </w:pPr>
      <w:r w:rsidRPr="007C5FE0">
        <w:rPr>
          <w:rFonts w:ascii="Arial" w:hAnsi="Arial" w:cs="Arial"/>
          <w:sz w:val="20"/>
          <w:szCs w:val="20"/>
          <w:lang w:val="nl-NL"/>
        </w:rPr>
        <w:lastRenderedPageBreak/>
        <w:t>U moet het kandidaatsdossier gebruiken, dat beschikbaar is op Mijn Actiris Partners en op de website van Actiris, om uw project te beschrijven.</w:t>
      </w:r>
    </w:p>
    <w:p w14:paraId="28AC3453" w14:textId="726EF602" w:rsidR="008B110A" w:rsidRPr="007C5FE0" w:rsidRDefault="00577B86" w:rsidP="00692A43">
      <w:pPr>
        <w:jc w:val="both"/>
        <w:rPr>
          <w:rFonts w:ascii="Arial" w:hAnsi="Arial" w:cs="Arial"/>
          <w:sz w:val="20"/>
          <w:szCs w:val="20"/>
          <w:lang w:val="nl-NL"/>
        </w:rPr>
      </w:pPr>
      <w:r w:rsidRPr="007C5FE0">
        <w:rPr>
          <w:rFonts w:ascii="Arial" w:hAnsi="Arial" w:cs="Arial"/>
          <w:sz w:val="20"/>
          <w:szCs w:val="20"/>
          <w:lang w:val="nl-NL"/>
        </w:rPr>
        <w:t xml:space="preserve">De deadline voor het indienen van uw kandidatuur is </w:t>
      </w:r>
      <w:r w:rsidRPr="007C5FE0">
        <w:rPr>
          <w:rFonts w:ascii="Arial" w:hAnsi="Arial" w:cs="Arial"/>
          <w:b/>
          <w:bCs/>
          <w:sz w:val="20"/>
          <w:szCs w:val="20"/>
          <w:lang w:val="nl-NL"/>
        </w:rPr>
        <w:t>9 september 2024</w:t>
      </w:r>
      <w:r w:rsidRPr="007C5FE0">
        <w:rPr>
          <w:rFonts w:ascii="Arial" w:hAnsi="Arial" w:cs="Arial"/>
          <w:sz w:val="20"/>
          <w:szCs w:val="20"/>
          <w:lang w:val="nl-NL"/>
        </w:rPr>
        <w:t>. Na deze datum is het niet meer mogelijk een kandidatuur in te dienen.</w:t>
      </w:r>
    </w:p>
    <w:p w14:paraId="07EF7F57" w14:textId="11F999ED" w:rsidR="00577B86" w:rsidRPr="007C5FE0" w:rsidRDefault="00577B86" w:rsidP="00577B86">
      <w:pPr>
        <w:rPr>
          <w:rFonts w:ascii="Arial" w:hAnsi="Arial" w:cs="Arial"/>
          <w:b/>
          <w:bCs/>
          <w:sz w:val="20"/>
          <w:szCs w:val="20"/>
          <w:lang w:val="nl-NL"/>
        </w:rPr>
      </w:pPr>
      <w:r w:rsidRPr="007C5FE0">
        <w:rPr>
          <w:rFonts w:ascii="Arial" w:hAnsi="Arial" w:cs="Arial"/>
          <w:b/>
          <w:bCs/>
          <w:sz w:val="20"/>
          <w:szCs w:val="20"/>
          <w:lang w:val="nl-NL"/>
        </w:rPr>
        <w:t>Wat zijn de ontvankelijkheidscriteria van het kandidaatsdossier?</w:t>
      </w:r>
    </w:p>
    <w:p w14:paraId="2D02B696" w14:textId="18FF30C9" w:rsidR="00577B86" w:rsidRPr="007C5FE0" w:rsidRDefault="00577B86" w:rsidP="00692A43">
      <w:pPr>
        <w:jc w:val="both"/>
        <w:rPr>
          <w:rFonts w:ascii="Arial" w:hAnsi="Arial" w:cs="Arial"/>
          <w:sz w:val="20"/>
          <w:szCs w:val="20"/>
          <w:lang w:val="nl-NL"/>
        </w:rPr>
      </w:pPr>
      <w:r w:rsidRPr="007C5FE0">
        <w:rPr>
          <w:rFonts w:ascii="Arial" w:hAnsi="Arial" w:cs="Arial"/>
          <w:sz w:val="20"/>
          <w:szCs w:val="20"/>
          <w:lang w:val="nl-NL"/>
        </w:rPr>
        <w:t>Om in aanmerking te komen, moet uw kandidatuur verplicht worden ingediend op basis van het sjabloon van het kandidaatsdossier dat u vindt op het MAP-platform.</w:t>
      </w:r>
    </w:p>
    <w:p w14:paraId="579C8F50" w14:textId="1C1CA907" w:rsidR="00577B86" w:rsidRPr="007C5FE0" w:rsidRDefault="00577B86" w:rsidP="00692A43">
      <w:pPr>
        <w:jc w:val="both"/>
        <w:rPr>
          <w:rFonts w:ascii="Arial" w:hAnsi="Arial" w:cs="Arial"/>
          <w:sz w:val="20"/>
          <w:szCs w:val="20"/>
          <w:lang w:val="nl-NL"/>
        </w:rPr>
      </w:pPr>
      <w:r w:rsidRPr="007C5FE0">
        <w:rPr>
          <w:rFonts w:ascii="Arial" w:hAnsi="Arial" w:cs="Arial"/>
          <w:sz w:val="20"/>
          <w:szCs w:val="20"/>
          <w:lang w:val="nl-NL"/>
        </w:rPr>
        <w:t>Uw kandidaatsdossier moet worden ingediend in de volgende twee formaten: Word-versie en PDF, waarbij de laatste een gescande versie van het ondertekende origineel is.</w:t>
      </w:r>
    </w:p>
    <w:p w14:paraId="57435C3F" w14:textId="006D2339" w:rsidR="00577B86" w:rsidRPr="007C5FE0" w:rsidRDefault="00577B86" w:rsidP="00692A43">
      <w:pPr>
        <w:jc w:val="both"/>
        <w:rPr>
          <w:rFonts w:ascii="Arial" w:hAnsi="Arial" w:cs="Arial"/>
          <w:sz w:val="20"/>
          <w:szCs w:val="20"/>
          <w:lang w:val="nl-NL"/>
        </w:rPr>
      </w:pPr>
      <w:r w:rsidRPr="007C5FE0">
        <w:rPr>
          <w:rFonts w:ascii="Arial" w:hAnsi="Arial" w:cs="Arial"/>
          <w:sz w:val="20"/>
          <w:szCs w:val="20"/>
          <w:lang w:val="nl-NL"/>
        </w:rPr>
        <w:t>Bij de indiening van uw kandidaatsdossier bent u verplicht verschillende documenten bij te</w:t>
      </w:r>
      <w:r w:rsidR="007C5FE0" w:rsidRPr="007C5FE0">
        <w:rPr>
          <w:rFonts w:ascii="Arial" w:hAnsi="Arial" w:cs="Arial"/>
          <w:sz w:val="20"/>
          <w:szCs w:val="20"/>
          <w:lang w:val="nl-NL"/>
        </w:rPr>
        <w:t xml:space="preserve"> </w:t>
      </w:r>
      <w:r w:rsidRPr="007C5FE0">
        <w:rPr>
          <w:rFonts w:ascii="Arial" w:hAnsi="Arial" w:cs="Arial"/>
          <w:sz w:val="20"/>
          <w:szCs w:val="20"/>
          <w:lang w:val="nl-NL"/>
        </w:rPr>
        <w:t>voegen. Aan de hand van deze documenten (zie lijst in punt 11 op blz. 1</w:t>
      </w:r>
      <w:r w:rsidR="007C5FE0" w:rsidRPr="007C5FE0">
        <w:rPr>
          <w:rFonts w:ascii="Arial" w:hAnsi="Arial" w:cs="Arial"/>
          <w:sz w:val="20"/>
          <w:szCs w:val="20"/>
          <w:lang w:val="nl-NL"/>
        </w:rPr>
        <w:t>0</w:t>
      </w:r>
      <w:r w:rsidRPr="007C5FE0">
        <w:rPr>
          <w:rFonts w:ascii="Arial" w:hAnsi="Arial" w:cs="Arial"/>
          <w:sz w:val="20"/>
          <w:szCs w:val="20"/>
          <w:lang w:val="nl-NL"/>
        </w:rPr>
        <w:t xml:space="preserve"> van het</w:t>
      </w:r>
      <w:r w:rsidR="007C5FE0" w:rsidRPr="007C5FE0">
        <w:rPr>
          <w:rFonts w:ascii="Arial" w:hAnsi="Arial" w:cs="Arial"/>
          <w:sz w:val="20"/>
          <w:szCs w:val="20"/>
          <w:lang w:val="nl-NL"/>
        </w:rPr>
        <w:t xml:space="preserve"> </w:t>
      </w:r>
      <w:r w:rsidRPr="007C5FE0">
        <w:rPr>
          <w:rFonts w:ascii="Arial" w:hAnsi="Arial" w:cs="Arial"/>
          <w:sz w:val="20"/>
          <w:szCs w:val="20"/>
          <w:lang w:val="nl-NL"/>
        </w:rPr>
        <w:t>kandidaatsdossier) kunnen wij de</w:t>
      </w:r>
      <w:r w:rsidR="007C5FE0" w:rsidRPr="007C5FE0">
        <w:rPr>
          <w:rFonts w:ascii="Arial" w:hAnsi="Arial" w:cs="Arial"/>
          <w:sz w:val="20"/>
          <w:szCs w:val="20"/>
          <w:lang w:val="nl-NL"/>
        </w:rPr>
        <w:t xml:space="preserve"> </w:t>
      </w:r>
      <w:r w:rsidRPr="007C5FE0">
        <w:rPr>
          <w:rFonts w:ascii="Arial" w:hAnsi="Arial" w:cs="Arial"/>
          <w:sz w:val="20"/>
          <w:szCs w:val="20"/>
          <w:lang w:val="nl-NL"/>
        </w:rPr>
        <w:t>ontvankelijkheid van uw aanvraag</w:t>
      </w:r>
      <w:r w:rsidR="00692A43">
        <w:rPr>
          <w:rFonts w:ascii="Arial" w:hAnsi="Arial" w:cs="Arial"/>
          <w:sz w:val="20"/>
          <w:szCs w:val="20"/>
          <w:lang w:val="nl-NL"/>
        </w:rPr>
        <w:t xml:space="preserve"> </w:t>
      </w:r>
      <w:r w:rsidRPr="007C5FE0">
        <w:rPr>
          <w:rFonts w:ascii="Arial" w:hAnsi="Arial" w:cs="Arial"/>
          <w:sz w:val="20"/>
          <w:szCs w:val="20"/>
          <w:lang w:val="nl-NL"/>
        </w:rPr>
        <w:t>analyseren (administratieve en</w:t>
      </w:r>
      <w:r w:rsidR="00692A43">
        <w:rPr>
          <w:rFonts w:ascii="Arial" w:hAnsi="Arial" w:cs="Arial"/>
          <w:sz w:val="20"/>
          <w:szCs w:val="20"/>
          <w:lang w:val="nl-NL"/>
        </w:rPr>
        <w:t xml:space="preserve"> </w:t>
      </w:r>
      <w:r w:rsidRPr="007C5FE0">
        <w:rPr>
          <w:rFonts w:ascii="Arial" w:hAnsi="Arial" w:cs="Arial"/>
          <w:sz w:val="20"/>
          <w:szCs w:val="20"/>
          <w:lang w:val="nl-NL"/>
        </w:rPr>
        <w:t>financiële analyse).</w:t>
      </w:r>
    </w:p>
    <w:p w14:paraId="53B943AD" w14:textId="7291E80F" w:rsidR="00577B86" w:rsidRPr="00692A43" w:rsidRDefault="00577B86" w:rsidP="00577B86">
      <w:pPr>
        <w:rPr>
          <w:rFonts w:ascii="Arial" w:hAnsi="Arial" w:cs="Arial"/>
          <w:sz w:val="20"/>
          <w:szCs w:val="20"/>
          <w:lang w:val="nl-NL"/>
        </w:rPr>
      </w:pPr>
      <w:r w:rsidRPr="00692A43">
        <w:rPr>
          <w:rFonts w:ascii="Arial" w:hAnsi="Arial" w:cs="Arial"/>
          <w:sz w:val="20"/>
          <w:szCs w:val="20"/>
          <w:lang w:val="nl-NL"/>
        </w:rPr>
        <w:t>Indien u niet de juiste documenten hebt</w:t>
      </w:r>
      <w:r w:rsidR="00692A43" w:rsidRPr="00692A43">
        <w:rPr>
          <w:rFonts w:ascii="Arial" w:hAnsi="Arial" w:cs="Arial"/>
          <w:sz w:val="20"/>
          <w:szCs w:val="20"/>
          <w:lang w:val="nl-NL"/>
        </w:rPr>
        <w:t xml:space="preserve"> </w:t>
      </w:r>
      <w:r w:rsidRPr="00692A43">
        <w:rPr>
          <w:rFonts w:ascii="Arial" w:hAnsi="Arial" w:cs="Arial"/>
          <w:sz w:val="20"/>
          <w:szCs w:val="20"/>
          <w:lang w:val="nl-NL"/>
        </w:rPr>
        <w:t>ingediend, wordt uw kandidaatsdossier</w:t>
      </w:r>
      <w:r w:rsidR="00692A43" w:rsidRPr="00692A43">
        <w:rPr>
          <w:rFonts w:ascii="Arial" w:hAnsi="Arial" w:cs="Arial"/>
          <w:sz w:val="20"/>
          <w:szCs w:val="20"/>
          <w:lang w:val="nl-NL"/>
        </w:rPr>
        <w:t xml:space="preserve"> </w:t>
      </w:r>
      <w:r w:rsidRPr="00692A43">
        <w:rPr>
          <w:rFonts w:ascii="Arial" w:hAnsi="Arial" w:cs="Arial"/>
          <w:sz w:val="20"/>
          <w:szCs w:val="20"/>
          <w:lang w:val="nl-NL"/>
        </w:rPr>
        <w:t>als niet-ontvankelijk beschouwd en</w:t>
      </w:r>
      <w:r w:rsidR="00692A43" w:rsidRPr="00692A43">
        <w:rPr>
          <w:rFonts w:ascii="Arial" w:hAnsi="Arial" w:cs="Arial"/>
          <w:sz w:val="20"/>
          <w:szCs w:val="20"/>
          <w:lang w:val="nl-NL"/>
        </w:rPr>
        <w:t xml:space="preserve"> </w:t>
      </w:r>
      <w:r w:rsidRPr="00692A43">
        <w:rPr>
          <w:rFonts w:ascii="Arial" w:hAnsi="Arial" w:cs="Arial"/>
          <w:sz w:val="20"/>
          <w:szCs w:val="20"/>
          <w:lang w:val="nl-NL"/>
        </w:rPr>
        <w:t>wordt deze niet geanalyseerd door het</w:t>
      </w:r>
      <w:r w:rsidR="00692A43" w:rsidRPr="00692A43">
        <w:rPr>
          <w:rFonts w:ascii="Arial" w:hAnsi="Arial" w:cs="Arial"/>
          <w:sz w:val="20"/>
          <w:szCs w:val="20"/>
          <w:lang w:val="nl-NL"/>
        </w:rPr>
        <w:t xml:space="preserve"> </w:t>
      </w:r>
      <w:r w:rsidRPr="00692A43">
        <w:rPr>
          <w:rFonts w:ascii="Arial" w:hAnsi="Arial" w:cs="Arial"/>
          <w:sz w:val="20"/>
          <w:szCs w:val="20"/>
          <w:lang w:val="nl-NL"/>
        </w:rPr>
        <w:t>selectiecomité.</w:t>
      </w:r>
    </w:p>
    <w:p w14:paraId="22B08249" w14:textId="3F1C68EA" w:rsidR="00577B86" w:rsidRPr="00692A43" w:rsidRDefault="00577B86" w:rsidP="00577B86">
      <w:pPr>
        <w:rPr>
          <w:rFonts w:ascii="Arial" w:hAnsi="Arial" w:cs="Arial"/>
          <w:b/>
          <w:bCs/>
          <w:sz w:val="20"/>
          <w:szCs w:val="20"/>
          <w:lang w:val="nl-NL"/>
        </w:rPr>
      </w:pPr>
      <w:r w:rsidRPr="00692A43">
        <w:rPr>
          <w:rFonts w:ascii="Arial" w:hAnsi="Arial" w:cs="Arial"/>
          <w:b/>
          <w:bCs/>
          <w:sz w:val="20"/>
          <w:szCs w:val="20"/>
          <w:lang w:val="nl-NL"/>
        </w:rPr>
        <w:t>Is een groepering van operatoren</w:t>
      </w:r>
      <w:r w:rsidR="00692A43" w:rsidRPr="00692A43">
        <w:rPr>
          <w:rFonts w:ascii="Arial" w:hAnsi="Arial" w:cs="Arial"/>
          <w:b/>
          <w:bCs/>
          <w:sz w:val="20"/>
          <w:szCs w:val="20"/>
          <w:lang w:val="nl-NL"/>
        </w:rPr>
        <w:t xml:space="preserve"> </w:t>
      </w:r>
      <w:r w:rsidRPr="00692A43">
        <w:rPr>
          <w:rFonts w:ascii="Arial" w:hAnsi="Arial" w:cs="Arial"/>
          <w:b/>
          <w:bCs/>
          <w:sz w:val="20"/>
          <w:szCs w:val="20"/>
          <w:lang w:val="nl-NL"/>
        </w:rPr>
        <w:t>toegestaan? Is het mogelijk een</w:t>
      </w:r>
      <w:r w:rsidR="00692A43" w:rsidRPr="00692A43">
        <w:rPr>
          <w:rFonts w:ascii="Arial" w:hAnsi="Arial" w:cs="Arial"/>
          <w:b/>
          <w:bCs/>
          <w:sz w:val="20"/>
          <w:szCs w:val="20"/>
          <w:lang w:val="nl-NL"/>
        </w:rPr>
        <w:t xml:space="preserve"> </w:t>
      </w:r>
      <w:r w:rsidRPr="00692A43">
        <w:rPr>
          <w:rFonts w:ascii="Arial" w:hAnsi="Arial" w:cs="Arial"/>
          <w:b/>
          <w:bCs/>
          <w:sz w:val="20"/>
          <w:szCs w:val="20"/>
          <w:lang w:val="nl-NL"/>
        </w:rPr>
        <w:t>gezamenlijk kandidaatsdossier met</w:t>
      </w:r>
      <w:r w:rsidR="00692A43" w:rsidRPr="00692A43">
        <w:rPr>
          <w:rFonts w:ascii="Arial" w:hAnsi="Arial" w:cs="Arial"/>
          <w:b/>
          <w:bCs/>
          <w:sz w:val="20"/>
          <w:szCs w:val="20"/>
          <w:lang w:val="nl-NL"/>
        </w:rPr>
        <w:t xml:space="preserve"> </w:t>
      </w:r>
      <w:r w:rsidRPr="00692A43">
        <w:rPr>
          <w:rFonts w:ascii="Arial" w:hAnsi="Arial" w:cs="Arial"/>
          <w:b/>
          <w:bCs/>
          <w:sz w:val="20"/>
          <w:szCs w:val="20"/>
          <w:lang w:val="nl-NL"/>
        </w:rPr>
        <w:t>meerdere operatoren in te dienen?</w:t>
      </w:r>
    </w:p>
    <w:p w14:paraId="0E5BF091" w14:textId="3FA4A7D3" w:rsidR="008B110A" w:rsidRPr="00692A43" w:rsidRDefault="00692A43" w:rsidP="0037025E">
      <w:pPr>
        <w:rPr>
          <w:rFonts w:ascii="Arial" w:hAnsi="Arial" w:cs="Arial"/>
          <w:sz w:val="20"/>
          <w:szCs w:val="20"/>
          <w:lang w:val="nl-NL"/>
        </w:rPr>
      </w:pPr>
      <w:r w:rsidRPr="00692A43">
        <w:rPr>
          <w:rFonts w:ascii="Arial" w:hAnsi="Arial" w:cs="Arial"/>
          <w:sz w:val="20"/>
          <w:szCs w:val="20"/>
          <w:lang w:val="nl-NL"/>
        </w:rPr>
        <w:t>Neen</w:t>
      </w:r>
    </w:p>
    <w:p w14:paraId="41BF8EF5" w14:textId="6642464A" w:rsidR="00692A43" w:rsidRPr="00692A43" w:rsidRDefault="00692A43" w:rsidP="00692A43">
      <w:pPr>
        <w:rPr>
          <w:rFonts w:ascii="Arial" w:hAnsi="Arial" w:cs="Arial"/>
          <w:b/>
          <w:bCs/>
          <w:sz w:val="20"/>
          <w:szCs w:val="20"/>
          <w:lang w:val="nl-NL"/>
        </w:rPr>
      </w:pPr>
      <w:r w:rsidRPr="00692A43">
        <w:rPr>
          <w:rFonts w:ascii="Arial" w:hAnsi="Arial" w:cs="Arial"/>
          <w:b/>
          <w:bCs/>
          <w:sz w:val="20"/>
          <w:szCs w:val="20"/>
          <w:lang w:val="nl-NL"/>
        </w:rPr>
        <w:t>Kunnen acties die deel uitmaken van de maatregel uitbesteed worden?</w:t>
      </w:r>
    </w:p>
    <w:p w14:paraId="52107D91" w14:textId="7778B418" w:rsidR="00692A43" w:rsidRPr="00692A43" w:rsidRDefault="00692A43" w:rsidP="00692A43">
      <w:pPr>
        <w:rPr>
          <w:rFonts w:ascii="Arial" w:hAnsi="Arial" w:cs="Arial"/>
          <w:sz w:val="20"/>
          <w:szCs w:val="20"/>
          <w:lang w:val="nl-NL"/>
        </w:rPr>
      </w:pPr>
      <w:r w:rsidRPr="00692A43">
        <w:rPr>
          <w:rFonts w:ascii="Arial" w:hAnsi="Arial" w:cs="Arial"/>
          <w:sz w:val="20"/>
          <w:szCs w:val="20"/>
          <w:lang w:val="nl-NL"/>
        </w:rPr>
        <w:t>A priori wel, maar onder bepaalde</w:t>
      </w:r>
      <w:r>
        <w:rPr>
          <w:rFonts w:ascii="Arial" w:hAnsi="Arial" w:cs="Arial"/>
          <w:sz w:val="20"/>
          <w:szCs w:val="20"/>
          <w:lang w:val="nl-NL"/>
        </w:rPr>
        <w:t xml:space="preserve"> </w:t>
      </w:r>
      <w:r w:rsidRPr="00692A43">
        <w:rPr>
          <w:rFonts w:ascii="Arial" w:hAnsi="Arial" w:cs="Arial"/>
          <w:sz w:val="20"/>
          <w:szCs w:val="20"/>
          <w:lang w:val="nl-NL"/>
        </w:rPr>
        <w:t>voorwaarden:</w:t>
      </w:r>
    </w:p>
    <w:p w14:paraId="096EB6ED" w14:textId="77777777" w:rsidR="00692A43" w:rsidRDefault="00692A43" w:rsidP="00692A43">
      <w:pPr>
        <w:pStyle w:val="Paragraphedeliste"/>
        <w:numPr>
          <w:ilvl w:val="0"/>
          <w:numId w:val="9"/>
        </w:numPr>
        <w:rPr>
          <w:rFonts w:ascii="Arial" w:hAnsi="Arial" w:cs="Arial"/>
          <w:sz w:val="20"/>
          <w:szCs w:val="20"/>
          <w:lang w:val="nl-NL"/>
        </w:rPr>
      </w:pPr>
      <w:r w:rsidRPr="00692A43">
        <w:rPr>
          <w:rFonts w:ascii="Arial" w:hAnsi="Arial" w:cs="Arial"/>
          <w:sz w:val="20"/>
          <w:szCs w:val="20"/>
          <w:lang w:val="nl-NL"/>
        </w:rPr>
        <w:t>Ofwel stelt u in uw</w:t>
      </w:r>
      <w:r>
        <w:rPr>
          <w:rFonts w:ascii="Arial" w:hAnsi="Arial" w:cs="Arial"/>
          <w:sz w:val="20"/>
          <w:szCs w:val="20"/>
          <w:lang w:val="nl-NL"/>
        </w:rPr>
        <w:t xml:space="preserve"> </w:t>
      </w:r>
      <w:r w:rsidRPr="00692A43">
        <w:rPr>
          <w:rFonts w:ascii="Arial" w:hAnsi="Arial" w:cs="Arial"/>
          <w:sz w:val="20"/>
          <w:szCs w:val="20"/>
          <w:lang w:val="nl-NL"/>
        </w:rPr>
        <w:t>kandidaatsdossier een</w:t>
      </w:r>
      <w:r>
        <w:rPr>
          <w:rFonts w:ascii="Arial" w:hAnsi="Arial" w:cs="Arial"/>
          <w:sz w:val="20"/>
          <w:szCs w:val="20"/>
          <w:lang w:val="nl-NL"/>
        </w:rPr>
        <w:t xml:space="preserve"> </w:t>
      </w:r>
      <w:r w:rsidRPr="00692A43">
        <w:rPr>
          <w:rFonts w:ascii="Arial" w:hAnsi="Arial" w:cs="Arial"/>
          <w:sz w:val="20"/>
          <w:szCs w:val="20"/>
          <w:lang w:val="nl-NL"/>
        </w:rPr>
        <w:t>onderaannemer voor en valideert</w:t>
      </w:r>
      <w:r>
        <w:rPr>
          <w:rFonts w:ascii="Arial" w:hAnsi="Arial" w:cs="Arial"/>
          <w:sz w:val="20"/>
          <w:szCs w:val="20"/>
          <w:lang w:val="nl-NL"/>
        </w:rPr>
        <w:t xml:space="preserve"> </w:t>
      </w:r>
      <w:r w:rsidRPr="00692A43">
        <w:rPr>
          <w:rFonts w:ascii="Arial" w:hAnsi="Arial" w:cs="Arial"/>
          <w:sz w:val="20"/>
          <w:szCs w:val="20"/>
          <w:lang w:val="nl-NL"/>
        </w:rPr>
        <w:t>Actiris deze bij het lezen van het</w:t>
      </w:r>
      <w:r>
        <w:rPr>
          <w:rFonts w:ascii="Arial" w:hAnsi="Arial" w:cs="Arial"/>
          <w:sz w:val="20"/>
          <w:szCs w:val="20"/>
          <w:lang w:val="nl-NL"/>
        </w:rPr>
        <w:t xml:space="preserve"> </w:t>
      </w:r>
      <w:r w:rsidRPr="00692A43">
        <w:rPr>
          <w:rFonts w:ascii="Arial" w:hAnsi="Arial" w:cs="Arial"/>
          <w:sz w:val="20"/>
          <w:szCs w:val="20"/>
          <w:lang w:val="nl-NL"/>
        </w:rPr>
        <w:t>kandidaatsdossier</w:t>
      </w:r>
    </w:p>
    <w:p w14:paraId="3C2D7D7D" w14:textId="679FC33A" w:rsidR="00692A43" w:rsidRPr="00692A43" w:rsidRDefault="00692A43" w:rsidP="00692A43">
      <w:pPr>
        <w:pStyle w:val="Paragraphedeliste"/>
        <w:numPr>
          <w:ilvl w:val="0"/>
          <w:numId w:val="9"/>
        </w:numPr>
        <w:rPr>
          <w:rFonts w:ascii="Arial" w:hAnsi="Arial" w:cs="Arial"/>
          <w:sz w:val="20"/>
          <w:szCs w:val="20"/>
          <w:lang w:val="nl-NL"/>
        </w:rPr>
      </w:pPr>
      <w:r w:rsidRPr="00692A43">
        <w:rPr>
          <w:rFonts w:ascii="Arial" w:hAnsi="Arial" w:cs="Arial"/>
          <w:sz w:val="20"/>
          <w:szCs w:val="20"/>
          <w:lang w:val="nl-NL"/>
        </w:rPr>
        <w:t>Ofwel stelt u in de loop van de</w:t>
      </w:r>
      <w:r>
        <w:rPr>
          <w:rFonts w:ascii="Arial" w:hAnsi="Arial" w:cs="Arial"/>
          <w:sz w:val="20"/>
          <w:szCs w:val="20"/>
          <w:lang w:val="nl-NL"/>
        </w:rPr>
        <w:t xml:space="preserve"> </w:t>
      </w:r>
      <w:r w:rsidRPr="00692A43">
        <w:rPr>
          <w:rFonts w:ascii="Arial" w:hAnsi="Arial" w:cs="Arial"/>
          <w:sz w:val="20"/>
          <w:szCs w:val="20"/>
          <w:lang w:val="nl-NL"/>
        </w:rPr>
        <w:t>overeenkomst een</w:t>
      </w:r>
      <w:r>
        <w:rPr>
          <w:rFonts w:ascii="Arial" w:hAnsi="Arial" w:cs="Arial"/>
          <w:sz w:val="20"/>
          <w:szCs w:val="20"/>
          <w:lang w:val="nl-NL"/>
        </w:rPr>
        <w:t xml:space="preserve"> </w:t>
      </w:r>
      <w:r w:rsidRPr="00692A43">
        <w:rPr>
          <w:rFonts w:ascii="Arial" w:hAnsi="Arial" w:cs="Arial"/>
          <w:sz w:val="20"/>
          <w:szCs w:val="20"/>
          <w:lang w:val="nl-NL"/>
        </w:rPr>
        <w:t>onderaannemer voor omdat er</w:t>
      </w:r>
      <w:r>
        <w:rPr>
          <w:rFonts w:ascii="Arial" w:hAnsi="Arial" w:cs="Arial"/>
          <w:sz w:val="20"/>
          <w:szCs w:val="20"/>
          <w:lang w:val="nl-NL"/>
        </w:rPr>
        <w:t xml:space="preserve"> </w:t>
      </w:r>
      <w:r w:rsidRPr="00692A43">
        <w:rPr>
          <w:rFonts w:ascii="Arial" w:hAnsi="Arial" w:cs="Arial"/>
          <w:sz w:val="20"/>
          <w:szCs w:val="20"/>
          <w:lang w:val="nl-NL"/>
        </w:rPr>
        <w:t>een bepaalde behoefte is</w:t>
      </w:r>
      <w:r w:rsidR="005C73B0">
        <w:rPr>
          <w:rFonts w:ascii="Arial" w:hAnsi="Arial" w:cs="Arial"/>
          <w:sz w:val="20"/>
          <w:szCs w:val="20"/>
          <w:lang w:val="nl-NL"/>
        </w:rPr>
        <w:t xml:space="preserve"> </w:t>
      </w:r>
      <w:r w:rsidRPr="00692A43">
        <w:rPr>
          <w:rFonts w:ascii="Arial" w:hAnsi="Arial" w:cs="Arial"/>
          <w:sz w:val="20"/>
          <w:szCs w:val="20"/>
          <w:lang w:val="nl-NL"/>
        </w:rPr>
        <w:t>ontstaan. In dit geval moet u</w:t>
      </w:r>
      <w:r>
        <w:rPr>
          <w:rFonts w:ascii="Arial" w:hAnsi="Arial" w:cs="Arial"/>
          <w:sz w:val="20"/>
          <w:szCs w:val="20"/>
          <w:lang w:val="nl-NL"/>
        </w:rPr>
        <w:t xml:space="preserve"> </w:t>
      </w:r>
      <w:r w:rsidRPr="00692A43">
        <w:rPr>
          <w:rFonts w:ascii="Arial" w:hAnsi="Arial" w:cs="Arial"/>
          <w:sz w:val="20"/>
          <w:szCs w:val="20"/>
          <w:lang w:val="nl-NL"/>
        </w:rPr>
        <w:t>Actiris op de hoogte brengen en</w:t>
      </w:r>
      <w:r>
        <w:rPr>
          <w:rFonts w:ascii="Arial" w:hAnsi="Arial" w:cs="Arial"/>
          <w:sz w:val="20"/>
          <w:szCs w:val="20"/>
          <w:lang w:val="nl-NL"/>
        </w:rPr>
        <w:t xml:space="preserve"> </w:t>
      </w:r>
      <w:r w:rsidRPr="00692A43">
        <w:rPr>
          <w:rFonts w:ascii="Arial" w:hAnsi="Arial" w:cs="Arial"/>
          <w:sz w:val="20"/>
          <w:szCs w:val="20"/>
          <w:lang w:val="nl-NL"/>
        </w:rPr>
        <w:t>onze goedkeuring verkrijgen, met</w:t>
      </w:r>
      <w:r>
        <w:rPr>
          <w:rFonts w:ascii="Arial" w:hAnsi="Arial" w:cs="Arial"/>
          <w:sz w:val="20"/>
          <w:szCs w:val="20"/>
          <w:lang w:val="nl-NL"/>
        </w:rPr>
        <w:t xml:space="preserve"> </w:t>
      </w:r>
      <w:r w:rsidRPr="00692A43">
        <w:rPr>
          <w:rFonts w:ascii="Arial" w:hAnsi="Arial" w:cs="Arial"/>
          <w:sz w:val="20"/>
          <w:szCs w:val="20"/>
          <w:lang w:val="nl-NL"/>
        </w:rPr>
        <w:t>vermelding van de acties die door</w:t>
      </w:r>
      <w:r>
        <w:rPr>
          <w:rFonts w:ascii="Arial" w:hAnsi="Arial" w:cs="Arial"/>
          <w:sz w:val="20"/>
          <w:szCs w:val="20"/>
          <w:lang w:val="nl-NL"/>
        </w:rPr>
        <w:t xml:space="preserve"> </w:t>
      </w:r>
      <w:r w:rsidRPr="00692A43">
        <w:rPr>
          <w:rFonts w:ascii="Arial" w:hAnsi="Arial" w:cs="Arial"/>
          <w:sz w:val="20"/>
          <w:szCs w:val="20"/>
          <w:lang w:val="nl-NL"/>
        </w:rPr>
        <w:t>de onderaannemer van uw keuze</w:t>
      </w:r>
      <w:r>
        <w:rPr>
          <w:rFonts w:ascii="Arial" w:hAnsi="Arial" w:cs="Arial"/>
          <w:sz w:val="20"/>
          <w:szCs w:val="20"/>
          <w:lang w:val="nl-NL"/>
        </w:rPr>
        <w:t xml:space="preserve"> </w:t>
      </w:r>
      <w:r w:rsidRPr="00692A43">
        <w:rPr>
          <w:rFonts w:ascii="Arial" w:hAnsi="Arial" w:cs="Arial"/>
          <w:sz w:val="20"/>
          <w:szCs w:val="20"/>
          <w:lang w:val="nl-NL"/>
        </w:rPr>
        <w:t>zullen uitgevoerd worden.</w:t>
      </w:r>
    </w:p>
    <w:p w14:paraId="581C0F29" w14:textId="6434CD10" w:rsidR="00692A43" w:rsidRPr="00692A43" w:rsidRDefault="00692A43" w:rsidP="00692A43">
      <w:pPr>
        <w:rPr>
          <w:rFonts w:ascii="Arial" w:hAnsi="Arial" w:cs="Arial"/>
          <w:sz w:val="20"/>
          <w:szCs w:val="20"/>
          <w:lang w:val="nl-NL"/>
        </w:rPr>
      </w:pPr>
      <w:r w:rsidRPr="00692A43">
        <w:rPr>
          <w:rFonts w:ascii="Arial" w:hAnsi="Arial" w:cs="Arial"/>
          <w:sz w:val="20"/>
          <w:szCs w:val="20"/>
          <w:lang w:val="nl-NL"/>
        </w:rPr>
        <w:t>In beide gevallen moet u de</w:t>
      </w:r>
      <w:r>
        <w:rPr>
          <w:rFonts w:ascii="Arial" w:hAnsi="Arial" w:cs="Arial"/>
          <w:sz w:val="20"/>
          <w:szCs w:val="20"/>
          <w:lang w:val="nl-NL"/>
        </w:rPr>
        <w:t xml:space="preserve"> </w:t>
      </w:r>
      <w:r w:rsidRPr="00692A43">
        <w:rPr>
          <w:rFonts w:ascii="Arial" w:hAnsi="Arial" w:cs="Arial"/>
          <w:sz w:val="20"/>
          <w:szCs w:val="20"/>
          <w:lang w:val="nl-NL"/>
        </w:rPr>
        <w:t>Belgische en Europese regelgeving</w:t>
      </w:r>
      <w:r>
        <w:rPr>
          <w:rFonts w:ascii="Arial" w:hAnsi="Arial" w:cs="Arial"/>
          <w:sz w:val="20"/>
          <w:szCs w:val="20"/>
          <w:lang w:val="nl-NL"/>
        </w:rPr>
        <w:t xml:space="preserve"> </w:t>
      </w:r>
      <w:r w:rsidRPr="00692A43">
        <w:rPr>
          <w:rFonts w:ascii="Arial" w:hAnsi="Arial" w:cs="Arial"/>
          <w:sz w:val="20"/>
          <w:szCs w:val="20"/>
          <w:lang w:val="nl-NL"/>
        </w:rPr>
        <w:t>inzake de openbare aanbesteding</w:t>
      </w:r>
      <w:r>
        <w:rPr>
          <w:rFonts w:ascii="Arial" w:hAnsi="Arial" w:cs="Arial"/>
          <w:sz w:val="20"/>
          <w:szCs w:val="20"/>
          <w:lang w:val="nl-NL"/>
        </w:rPr>
        <w:t xml:space="preserve"> </w:t>
      </w:r>
      <w:r w:rsidRPr="00692A43">
        <w:rPr>
          <w:rFonts w:ascii="Arial" w:hAnsi="Arial" w:cs="Arial"/>
          <w:sz w:val="20"/>
          <w:szCs w:val="20"/>
          <w:lang w:val="nl-NL"/>
        </w:rPr>
        <w:t>naleven.</w:t>
      </w:r>
    </w:p>
    <w:p w14:paraId="09A5AE43" w14:textId="2567E5F5" w:rsidR="00692A43" w:rsidRPr="00692A43" w:rsidRDefault="00692A43" w:rsidP="00692A43">
      <w:pPr>
        <w:rPr>
          <w:rFonts w:ascii="Arial" w:hAnsi="Arial" w:cs="Arial"/>
          <w:b/>
          <w:bCs/>
          <w:sz w:val="20"/>
          <w:szCs w:val="20"/>
          <w:lang w:val="nl-NL"/>
        </w:rPr>
      </w:pPr>
      <w:r w:rsidRPr="00692A43">
        <w:rPr>
          <w:rFonts w:ascii="Arial" w:hAnsi="Arial" w:cs="Arial"/>
          <w:b/>
          <w:bCs/>
          <w:sz w:val="20"/>
          <w:szCs w:val="20"/>
          <w:lang w:val="nl-NL"/>
        </w:rPr>
        <w:t xml:space="preserve">Gelden voor particuliere operatoren dezelfde regels voor openbare aanbestedingen voor overheidsopdrachten in </w:t>
      </w:r>
      <w:proofErr w:type="spellStart"/>
      <w:r w:rsidRPr="00692A43">
        <w:rPr>
          <w:rFonts w:ascii="Arial" w:hAnsi="Arial" w:cs="Arial"/>
          <w:b/>
          <w:bCs/>
          <w:sz w:val="20"/>
          <w:szCs w:val="20"/>
          <w:lang w:val="nl-NL"/>
        </w:rPr>
        <w:t>onderaanneming</w:t>
      </w:r>
      <w:proofErr w:type="spellEnd"/>
      <w:r w:rsidRPr="00692A43">
        <w:rPr>
          <w:rFonts w:ascii="Arial" w:hAnsi="Arial" w:cs="Arial"/>
          <w:b/>
          <w:bCs/>
          <w:sz w:val="20"/>
          <w:szCs w:val="20"/>
          <w:lang w:val="nl-NL"/>
        </w:rPr>
        <w:t>?</w:t>
      </w:r>
    </w:p>
    <w:p w14:paraId="6D16091E" w14:textId="780EDC0A" w:rsidR="005D69F4" w:rsidRDefault="00692A43" w:rsidP="00692A43">
      <w:pPr>
        <w:rPr>
          <w:rFonts w:ascii="Arial" w:hAnsi="Arial" w:cs="Arial"/>
          <w:sz w:val="20"/>
          <w:szCs w:val="20"/>
          <w:lang w:val="nl-NL"/>
        </w:rPr>
      </w:pPr>
      <w:r w:rsidRPr="00692A43">
        <w:rPr>
          <w:rFonts w:ascii="Arial" w:hAnsi="Arial" w:cs="Arial"/>
          <w:sz w:val="20"/>
          <w:szCs w:val="20"/>
          <w:lang w:val="nl-NL"/>
        </w:rPr>
        <w:t>U vindt de antwoorden op deze vraag op</w:t>
      </w:r>
      <w:r>
        <w:rPr>
          <w:rFonts w:ascii="Arial" w:hAnsi="Arial" w:cs="Arial"/>
          <w:sz w:val="20"/>
          <w:szCs w:val="20"/>
          <w:lang w:val="nl-NL"/>
        </w:rPr>
        <w:t xml:space="preserve"> </w:t>
      </w:r>
      <w:r w:rsidRPr="00692A43">
        <w:rPr>
          <w:rFonts w:ascii="Arial" w:hAnsi="Arial" w:cs="Arial"/>
          <w:sz w:val="20"/>
          <w:szCs w:val="20"/>
          <w:lang w:val="nl-NL"/>
        </w:rPr>
        <w:t xml:space="preserve">pagina </w:t>
      </w:r>
      <w:r w:rsidR="00D33597">
        <w:rPr>
          <w:rFonts w:ascii="Arial" w:hAnsi="Arial" w:cs="Arial"/>
          <w:sz w:val="20"/>
          <w:szCs w:val="20"/>
          <w:lang w:val="nl-NL"/>
        </w:rPr>
        <w:t>11</w:t>
      </w:r>
      <w:r w:rsidRPr="00692A43">
        <w:rPr>
          <w:rFonts w:ascii="Arial" w:hAnsi="Arial" w:cs="Arial"/>
          <w:sz w:val="20"/>
          <w:szCs w:val="20"/>
          <w:lang w:val="nl-NL"/>
        </w:rPr>
        <w:t xml:space="preserve"> van de financiële gids in punt</w:t>
      </w:r>
      <w:r>
        <w:rPr>
          <w:rFonts w:ascii="Arial" w:hAnsi="Arial" w:cs="Arial"/>
          <w:sz w:val="20"/>
          <w:szCs w:val="20"/>
          <w:lang w:val="nl-NL"/>
        </w:rPr>
        <w:t xml:space="preserve"> </w:t>
      </w:r>
      <w:r w:rsidR="00D33597">
        <w:rPr>
          <w:rFonts w:ascii="Arial" w:hAnsi="Arial" w:cs="Arial"/>
          <w:sz w:val="20"/>
          <w:szCs w:val="20"/>
          <w:lang w:val="nl-NL"/>
        </w:rPr>
        <w:t>E</w:t>
      </w:r>
      <w:r w:rsidRPr="00692A43">
        <w:rPr>
          <w:rFonts w:ascii="Arial" w:hAnsi="Arial" w:cs="Arial"/>
          <w:sz w:val="20"/>
          <w:szCs w:val="20"/>
          <w:lang w:val="nl-NL"/>
        </w:rPr>
        <w:t>.</w:t>
      </w:r>
      <w:r w:rsidR="005D69F4">
        <w:rPr>
          <w:rFonts w:ascii="Arial" w:hAnsi="Arial" w:cs="Arial"/>
          <w:sz w:val="20"/>
          <w:szCs w:val="20"/>
          <w:lang w:val="nl-NL"/>
        </w:rPr>
        <w:t xml:space="preserve"> </w:t>
      </w:r>
      <w:r w:rsidRPr="00692A43">
        <w:rPr>
          <w:rFonts w:ascii="Arial" w:hAnsi="Arial" w:cs="Arial"/>
          <w:sz w:val="20"/>
          <w:szCs w:val="20"/>
          <w:lang w:val="nl-NL"/>
        </w:rPr>
        <w:t>“</w:t>
      </w:r>
      <w:proofErr w:type="spellStart"/>
      <w:r w:rsidRPr="00692A43">
        <w:rPr>
          <w:rFonts w:ascii="Arial" w:hAnsi="Arial" w:cs="Arial"/>
          <w:sz w:val="20"/>
          <w:szCs w:val="20"/>
          <w:lang w:val="nl-NL"/>
        </w:rPr>
        <w:t>Onderaanneming</w:t>
      </w:r>
      <w:proofErr w:type="spellEnd"/>
      <w:r w:rsidRPr="00692A43">
        <w:rPr>
          <w:rFonts w:ascii="Arial" w:hAnsi="Arial" w:cs="Arial"/>
          <w:sz w:val="20"/>
          <w:szCs w:val="20"/>
          <w:lang w:val="nl-NL"/>
        </w:rPr>
        <w:t>”.</w:t>
      </w:r>
    </w:p>
    <w:p w14:paraId="7E86C235" w14:textId="7C806E82" w:rsidR="005D69F4" w:rsidRPr="005D69F4" w:rsidRDefault="005D69F4" w:rsidP="005D69F4">
      <w:pPr>
        <w:rPr>
          <w:rFonts w:ascii="Arial" w:hAnsi="Arial" w:cs="Arial"/>
          <w:b/>
          <w:bCs/>
          <w:sz w:val="20"/>
          <w:szCs w:val="20"/>
          <w:lang w:val="nl-NL"/>
        </w:rPr>
      </w:pPr>
      <w:r w:rsidRPr="005D69F4">
        <w:rPr>
          <w:rFonts w:ascii="Arial" w:hAnsi="Arial" w:cs="Arial"/>
          <w:b/>
          <w:bCs/>
          <w:sz w:val="20"/>
          <w:szCs w:val="20"/>
          <w:lang w:val="nl-NL"/>
        </w:rPr>
        <w:t>Waar in de financiële gids die bij deze projectoproep is gevoegd (PO 2</w:t>
      </w:r>
      <w:r w:rsidR="00DA28A2">
        <w:rPr>
          <w:rFonts w:ascii="Arial" w:hAnsi="Arial" w:cs="Arial"/>
          <w:b/>
          <w:bCs/>
          <w:sz w:val="20"/>
          <w:szCs w:val="20"/>
          <w:lang w:val="nl-NL"/>
        </w:rPr>
        <w:t>/2025</w:t>
      </w:r>
      <w:r w:rsidRPr="005D69F4">
        <w:rPr>
          <w:rFonts w:ascii="Arial" w:hAnsi="Arial" w:cs="Arial"/>
          <w:b/>
          <w:bCs/>
          <w:sz w:val="20"/>
          <w:szCs w:val="20"/>
          <w:lang w:val="nl-NL"/>
        </w:rPr>
        <w:t xml:space="preserve"> Mentoring) vind ik informatie over de financieringsmethode van deze projectoproep?</w:t>
      </w:r>
    </w:p>
    <w:p w14:paraId="731A6840" w14:textId="01ED095A" w:rsidR="005D69F4" w:rsidRDefault="005D69F4" w:rsidP="005D69F4">
      <w:pPr>
        <w:rPr>
          <w:rFonts w:ascii="Arial" w:hAnsi="Arial" w:cs="Arial"/>
          <w:sz w:val="20"/>
          <w:szCs w:val="20"/>
          <w:lang w:val="nl-NL"/>
        </w:rPr>
      </w:pPr>
      <w:r w:rsidRPr="005D69F4">
        <w:rPr>
          <w:rFonts w:ascii="Arial" w:hAnsi="Arial" w:cs="Arial"/>
          <w:sz w:val="20"/>
          <w:szCs w:val="20"/>
          <w:lang w:val="nl-NL"/>
        </w:rPr>
        <w:t>De financiële gids is een algemeen</w:t>
      </w:r>
      <w:r>
        <w:rPr>
          <w:rFonts w:ascii="Arial" w:hAnsi="Arial" w:cs="Arial"/>
          <w:sz w:val="20"/>
          <w:szCs w:val="20"/>
          <w:lang w:val="nl-NL"/>
        </w:rPr>
        <w:t xml:space="preserve"> </w:t>
      </w:r>
      <w:r w:rsidRPr="005D69F4">
        <w:rPr>
          <w:rFonts w:ascii="Arial" w:hAnsi="Arial" w:cs="Arial"/>
          <w:sz w:val="20"/>
          <w:szCs w:val="20"/>
          <w:lang w:val="nl-NL"/>
        </w:rPr>
        <w:t>document waarin alle mogelijke</w:t>
      </w:r>
      <w:r>
        <w:rPr>
          <w:rFonts w:ascii="Arial" w:hAnsi="Arial" w:cs="Arial"/>
          <w:sz w:val="20"/>
          <w:szCs w:val="20"/>
          <w:lang w:val="nl-NL"/>
        </w:rPr>
        <w:t xml:space="preserve"> </w:t>
      </w:r>
      <w:r w:rsidRPr="005D69F4">
        <w:rPr>
          <w:rFonts w:ascii="Arial" w:hAnsi="Arial" w:cs="Arial"/>
          <w:sz w:val="20"/>
          <w:szCs w:val="20"/>
          <w:lang w:val="nl-NL"/>
        </w:rPr>
        <w:t>financieringsmethodes tussen een</w:t>
      </w:r>
      <w:r>
        <w:rPr>
          <w:rFonts w:ascii="Arial" w:hAnsi="Arial" w:cs="Arial"/>
          <w:sz w:val="20"/>
          <w:szCs w:val="20"/>
          <w:lang w:val="nl-NL"/>
        </w:rPr>
        <w:t xml:space="preserve"> </w:t>
      </w:r>
      <w:r w:rsidRPr="005D69F4">
        <w:rPr>
          <w:rFonts w:ascii="Arial" w:hAnsi="Arial" w:cs="Arial"/>
          <w:sz w:val="20"/>
          <w:szCs w:val="20"/>
          <w:lang w:val="nl-NL"/>
        </w:rPr>
        <w:t>partner en Actiris zijn opgenomen. Enkel</w:t>
      </w:r>
      <w:r>
        <w:rPr>
          <w:rFonts w:ascii="Arial" w:hAnsi="Arial" w:cs="Arial"/>
          <w:sz w:val="20"/>
          <w:szCs w:val="20"/>
          <w:lang w:val="nl-NL"/>
        </w:rPr>
        <w:t xml:space="preserve"> </w:t>
      </w:r>
      <w:r w:rsidRPr="005D69F4">
        <w:rPr>
          <w:rFonts w:ascii="Arial" w:hAnsi="Arial" w:cs="Arial"/>
          <w:sz w:val="20"/>
          <w:szCs w:val="20"/>
          <w:lang w:val="nl-NL"/>
        </w:rPr>
        <w:t>de financieringsmethode</w:t>
      </w:r>
      <w:r>
        <w:rPr>
          <w:rFonts w:ascii="Arial" w:hAnsi="Arial" w:cs="Arial"/>
          <w:sz w:val="20"/>
          <w:szCs w:val="20"/>
          <w:lang w:val="nl-NL"/>
        </w:rPr>
        <w:t xml:space="preserve"> </w:t>
      </w:r>
      <w:r w:rsidRPr="005D69F4">
        <w:rPr>
          <w:rFonts w:ascii="Arial" w:hAnsi="Arial" w:cs="Arial"/>
          <w:sz w:val="20"/>
          <w:szCs w:val="20"/>
          <w:lang w:val="nl-NL"/>
        </w:rPr>
        <w:t>“standaardschalen van</w:t>
      </w:r>
      <w:r>
        <w:rPr>
          <w:rFonts w:ascii="Arial" w:hAnsi="Arial" w:cs="Arial"/>
          <w:sz w:val="20"/>
          <w:szCs w:val="20"/>
          <w:lang w:val="nl-NL"/>
        </w:rPr>
        <w:t xml:space="preserve"> </w:t>
      </w:r>
      <w:r w:rsidRPr="005D69F4">
        <w:rPr>
          <w:rFonts w:ascii="Arial" w:hAnsi="Arial" w:cs="Arial"/>
          <w:sz w:val="20"/>
          <w:szCs w:val="20"/>
          <w:lang w:val="nl-NL"/>
        </w:rPr>
        <w:t>eenheidskosten”</w:t>
      </w:r>
      <w:r>
        <w:rPr>
          <w:rFonts w:ascii="Arial" w:hAnsi="Arial" w:cs="Arial"/>
          <w:sz w:val="20"/>
          <w:szCs w:val="20"/>
          <w:lang w:val="nl-NL"/>
        </w:rPr>
        <w:t xml:space="preserve"> </w:t>
      </w:r>
      <w:r w:rsidRPr="005D69F4">
        <w:rPr>
          <w:rFonts w:ascii="Arial" w:hAnsi="Arial" w:cs="Arial"/>
          <w:sz w:val="20"/>
          <w:szCs w:val="20"/>
          <w:lang w:val="nl-NL"/>
        </w:rPr>
        <w:t>kan voor deze projectoproep worden</w:t>
      </w:r>
      <w:r>
        <w:rPr>
          <w:rFonts w:ascii="Arial" w:hAnsi="Arial" w:cs="Arial"/>
          <w:sz w:val="20"/>
          <w:szCs w:val="20"/>
          <w:lang w:val="nl-NL"/>
        </w:rPr>
        <w:t xml:space="preserve"> </w:t>
      </w:r>
      <w:r w:rsidRPr="005D69F4">
        <w:rPr>
          <w:rFonts w:ascii="Arial" w:hAnsi="Arial" w:cs="Arial"/>
          <w:sz w:val="20"/>
          <w:szCs w:val="20"/>
          <w:lang w:val="nl-NL"/>
        </w:rPr>
        <w:t>gebruikt (punt 4, Financiële gids, pg.</w:t>
      </w:r>
      <w:r>
        <w:rPr>
          <w:rFonts w:ascii="Arial" w:hAnsi="Arial" w:cs="Arial"/>
          <w:sz w:val="20"/>
          <w:szCs w:val="20"/>
          <w:lang w:val="nl-NL"/>
        </w:rPr>
        <w:t xml:space="preserve"> </w:t>
      </w:r>
      <w:r w:rsidRPr="005D69F4">
        <w:rPr>
          <w:rFonts w:ascii="Arial" w:hAnsi="Arial" w:cs="Arial"/>
          <w:sz w:val="20"/>
          <w:szCs w:val="20"/>
          <w:lang w:val="nl-NL"/>
        </w:rPr>
        <w:t>27)</w:t>
      </w:r>
    </w:p>
    <w:p w14:paraId="7BCB649F" w14:textId="090A8D52" w:rsidR="005D69F4" w:rsidRPr="009B23A5" w:rsidRDefault="004F5098" w:rsidP="005D69F4">
      <w:pPr>
        <w:pStyle w:val="Default"/>
        <w:rPr>
          <w:b/>
          <w:bCs/>
          <w:sz w:val="20"/>
          <w:szCs w:val="20"/>
          <w:lang w:val="nl-NL"/>
        </w:rPr>
      </w:pPr>
      <w:r w:rsidRPr="009B23A5">
        <w:rPr>
          <w:b/>
          <w:bCs/>
          <w:sz w:val="20"/>
          <w:szCs w:val="20"/>
          <w:lang w:val="nl-NL"/>
        </w:rPr>
        <w:t>Wat is het doelpubliek</w:t>
      </w:r>
      <w:r w:rsidR="005D69F4" w:rsidRPr="009B23A5">
        <w:rPr>
          <w:b/>
          <w:bCs/>
          <w:sz w:val="20"/>
          <w:szCs w:val="20"/>
          <w:lang w:val="nl-NL"/>
        </w:rPr>
        <w:t> ?</w:t>
      </w:r>
    </w:p>
    <w:p w14:paraId="44E032E7" w14:textId="77777777" w:rsidR="005D69F4" w:rsidRPr="009B23A5" w:rsidRDefault="005D69F4" w:rsidP="005D69F4">
      <w:pPr>
        <w:pStyle w:val="Default"/>
        <w:rPr>
          <w:b/>
          <w:bCs/>
          <w:sz w:val="20"/>
          <w:szCs w:val="20"/>
          <w:highlight w:val="yellow"/>
          <w:lang w:val="nl-NL"/>
        </w:rPr>
      </w:pPr>
    </w:p>
    <w:p w14:paraId="0056070A" w14:textId="74DC26FA" w:rsidR="001C48AB" w:rsidRPr="004F5098" w:rsidRDefault="001C48AB" w:rsidP="001C48AB">
      <w:pPr>
        <w:rPr>
          <w:rFonts w:ascii="Arial" w:hAnsi="Arial" w:cs="Arial"/>
          <w:sz w:val="20"/>
          <w:szCs w:val="20"/>
          <w:lang w:val="nl-NL"/>
        </w:rPr>
      </w:pPr>
      <w:r w:rsidRPr="004F5098">
        <w:rPr>
          <w:rFonts w:ascii="Arial" w:eastAsia="Arial" w:hAnsi="Arial" w:cs="Arial"/>
          <w:sz w:val="20"/>
          <w:szCs w:val="20"/>
          <w:bdr w:val="nil"/>
          <w:lang w:val="nl-NL"/>
        </w:rPr>
        <w:t>Het doelpubliek van deze maatregel bestaat uit iedereen die aan de volgende voorwaarden voldoet op het ogenblik dat hij met de gefinancierde actie start:</w:t>
      </w:r>
    </w:p>
    <w:p w14:paraId="7F58AFA5" w14:textId="77777777" w:rsidR="001C48AB" w:rsidRPr="004F5098" w:rsidRDefault="001C48AB" w:rsidP="001C48AB">
      <w:pPr>
        <w:pStyle w:val="Normalliste"/>
        <w:rPr>
          <w:sz w:val="20"/>
          <w:szCs w:val="20"/>
          <w:lang w:val="nl-NL"/>
        </w:rPr>
      </w:pPr>
      <w:r w:rsidRPr="004F5098">
        <w:rPr>
          <w:sz w:val="20"/>
          <w:szCs w:val="20"/>
          <w:bdr w:val="nil"/>
          <w:lang w:val="nl-NL"/>
        </w:rPr>
        <w:t>geldig als niet-werkende werkzoekende bij Actiris zijn ingeschreven</w:t>
      </w:r>
      <w:r w:rsidRPr="004F5098">
        <w:rPr>
          <w:rStyle w:val="Appelnotedebasdep"/>
          <w:sz w:val="20"/>
          <w:szCs w:val="20"/>
          <w:lang w:val="nl-NL"/>
        </w:rPr>
        <w:footnoteReference w:id="2"/>
      </w:r>
      <w:r w:rsidRPr="004F5098">
        <w:rPr>
          <w:sz w:val="20"/>
          <w:szCs w:val="20"/>
          <w:bdr w:val="nil"/>
          <w:lang w:val="nl-NL"/>
        </w:rPr>
        <w:t>;</w:t>
      </w:r>
    </w:p>
    <w:p w14:paraId="0857512E" w14:textId="77777777" w:rsidR="001C48AB" w:rsidRPr="004F5098" w:rsidRDefault="001C48AB" w:rsidP="001C48AB">
      <w:pPr>
        <w:pStyle w:val="Normalliste"/>
        <w:rPr>
          <w:sz w:val="20"/>
          <w:szCs w:val="20"/>
          <w:lang w:val="nl-NL"/>
        </w:rPr>
      </w:pPr>
      <w:r w:rsidRPr="004F5098">
        <w:rPr>
          <w:sz w:val="20"/>
          <w:szCs w:val="20"/>
          <w:bdr w:val="nil"/>
          <w:lang w:val="nl-NL"/>
        </w:rPr>
        <w:lastRenderedPageBreak/>
        <w:t>in het Brussels Hoofdstedelijk Gewest gedomicilieerd zijn;</w:t>
      </w:r>
    </w:p>
    <w:p w14:paraId="18D2166C" w14:textId="77777777" w:rsidR="001C48AB" w:rsidRPr="004F5098" w:rsidRDefault="001C48AB" w:rsidP="001C48AB">
      <w:pPr>
        <w:pStyle w:val="Normalliste"/>
        <w:rPr>
          <w:sz w:val="20"/>
          <w:szCs w:val="20"/>
          <w:lang w:val="nl-NL"/>
        </w:rPr>
      </w:pPr>
      <w:r w:rsidRPr="004F5098">
        <w:rPr>
          <w:sz w:val="20"/>
          <w:szCs w:val="20"/>
          <w:bdr w:val="nil"/>
          <w:lang w:val="nl-NL"/>
        </w:rPr>
        <w:t>actief op zoek zijn naar werk;</w:t>
      </w:r>
    </w:p>
    <w:p w14:paraId="70969D42" w14:textId="767FB92C" w:rsidR="004F5098" w:rsidRDefault="001C48AB" w:rsidP="004F5098">
      <w:pPr>
        <w:pStyle w:val="Normalliste"/>
        <w:rPr>
          <w:sz w:val="20"/>
          <w:szCs w:val="20"/>
          <w:lang w:val="nl-NL"/>
        </w:rPr>
      </w:pPr>
      <w:r w:rsidRPr="004F5098">
        <w:rPr>
          <w:sz w:val="20"/>
          <w:szCs w:val="20"/>
          <w:bdr w:val="nil"/>
          <w:lang w:val="nl-NL"/>
        </w:rPr>
        <w:t xml:space="preserve">60 % van de doelgroep moet in aanmerking komen voor ESF+-financiering (leeftijd tussen 18 jaar en 30 jaar min 1 dag). De </w:t>
      </w:r>
      <w:proofErr w:type="spellStart"/>
      <w:r w:rsidRPr="004F5098">
        <w:rPr>
          <w:sz w:val="20"/>
          <w:szCs w:val="20"/>
          <w:bdr w:val="nil"/>
          <w:lang w:val="nl-NL"/>
        </w:rPr>
        <w:t>mentoringacties</w:t>
      </w:r>
      <w:proofErr w:type="spellEnd"/>
      <w:r w:rsidRPr="004F5098">
        <w:rPr>
          <w:sz w:val="20"/>
          <w:szCs w:val="20"/>
          <w:bdr w:val="nil"/>
          <w:lang w:val="nl-NL"/>
        </w:rPr>
        <w:t xml:space="preserve"> voor de andere leeftijdscategorieën worden door Actiris erkend, gevaloriseerd en gefinancierd, binnen de grenzen van het beschikbare budget.</w:t>
      </w:r>
    </w:p>
    <w:p w14:paraId="38238ACD" w14:textId="77777777" w:rsidR="004F5098" w:rsidRPr="004F5098" w:rsidRDefault="004F5098" w:rsidP="004F5098">
      <w:pPr>
        <w:pStyle w:val="Normalliste"/>
        <w:numPr>
          <w:ilvl w:val="0"/>
          <w:numId w:val="0"/>
        </w:numPr>
        <w:ind w:left="705"/>
        <w:rPr>
          <w:sz w:val="20"/>
          <w:szCs w:val="20"/>
          <w:lang w:val="nl-NL"/>
        </w:rPr>
      </w:pPr>
    </w:p>
    <w:p w14:paraId="0604E2DE" w14:textId="010E7C62" w:rsidR="005D69F4" w:rsidRPr="00DA28A2" w:rsidRDefault="004F5098" w:rsidP="00DA28A2">
      <w:pPr>
        <w:pStyle w:val="Normalliste"/>
        <w:numPr>
          <w:ilvl w:val="0"/>
          <w:numId w:val="0"/>
        </w:numPr>
        <w:rPr>
          <w:sz w:val="20"/>
          <w:szCs w:val="20"/>
          <w:lang w:val="nl-NL"/>
        </w:rPr>
      </w:pPr>
      <w:r w:rsidRPr="004F5098">
        <w:rPr>
          <w:sz w:val="20"/>
          <w:szCs w:val="20"/>
          <w:lang w:val="nl-NL"/>
        </w:rPr>
        <w:t xml:space="preserve">Elke partner moet begeleiden zowel doelgroep </w:t>
      </w:r>
      <w:bookmarkStart w:id="2" w:name="_Hlk169863370"/>
      <w:r w:rsidRPr="004F5098">
        <w:rPr>
          <w:sz w:val="20"/>
          <w:szCs w:val="20"/>
          <w:lang w:val="nl-NL"/>
        </w:rPr>
        <w:t xml:space="preserve">die </w:t>
      </w:r>
      <w:r w:rsidRPr="004F5098">
        <w:rPr>
          <w:sz w:val="20"/>
          <w:szCs w:val="20"/>
          <w:bdr w:val="nil"/>
          <w:lang w:val="nl-NL"/>
        </w:rPr>
        <w:t xml:space="preserve">in aanmerking komen voor ESF+-financiering </w:t>
      </w:r>
      <w:bookmarkEnd w:id="2"/>
      <w:r w:rsidRPr="004F5098">
        <w:rPr>
          <w:sz w:val="20"/>
          <w:szCs w:val="20"/>
          <w:bdr w:val="nil"/>
          <w:lang w:val="nl-NL"/>
        </w:rPr>
        <w:t xml:space="preserve">en </w:t>
      </w:r>
      <w:r w:rsidRPr="004F5098">
        <w:rPr>
          <w:sz w:val="20"/>
          <w:szCs w:val="20"/>
          <w:lang w:val="nl-NL"/>
        </w:rPr>
        <w:t xml:space="preserve">doelgroep die niet </w:t>
      </w:r>
      <w:r w:rsidRPr="004F5098">
        <w:rPr>
          <w:sz w:val="20"/>
          <w:szCs w:val="20"/>
          <w:bdr w:val="nil"/>
          <w:lang w:val="nl-NL"/>
        </w:rPr>
        <w:t>in aanmerking komen voor ESF+-financiering.</w:t>
      </w:r>
    </w:p>
    <w:p w14:paraId="1C3389D4" w14:textId="77777777" w:rsidR="001C48AB" w:rsidRPr="001C48AB" w:rsidRDefault="001C48AB" w:rsidP="005D69F4">
      <w:pPr>
        <w:pStyle w:val="Default"/>
        <w:rPr>
          <w:b/>
          <w:bCs/>
          <w:sz w:val="20"/>
          <w:szCs w:val="20"/>
          <w:highlight w:val="yellow"/>
          <w:lang w:val="nl-NL"/>
        </w:rPr>
      </w:pPr>
    </w:p>
    <w:p w14:paraId="68DD4BF1" w14:textId="453E45F4" w:rsidR="00DA28A2" w:rsidRPr="009B23A5" w:rsidRDefault="00DA28A2" w:rsidP="005D69F4">
      <w:pPr>
        <w:jc w:val="both"/>
        <w:rPr>
          <w:rFonts w:ascii="Arial" w:hAnsi="Arial" w:cs="Arial"/>
          <w:sz w:val="20"/>
          <w:szCs w:val="20"/>
          <w:lang w:val="nl-NL"/>
        </w:rPr>
      </w:pPr>
      <w:r w:rsidRPr="00DA28A2">
        <w:rPr>
          <w:rFonts w:ascii="Arial" w:eastAsia="Arial" w:hAnsi="Arial" w:cs="Arial"/>
          <w:b/>
          <w:bCs/>
          <w:sz w:val="20"/>
          <w:szCs w:val="20"/>
          <w:bdr w:val="nil"/>
          <w:lang w:val="nl-NL"/>
        </w:rPr>
        <w:t>Verwezenlijkingsindicator en</w:t>
      </w:r>
      <w:r w:rsidRPr="00DA28A2">
        <w:rPr>
          <w:rFonts w:ascii="Arial" w:eastAsia="Arial" w:hAnsi="Arial" w:cs="Arial"/>
          <w:sz w:val="20"/>
          <w:szCs w:val="20"/>
          <w:bdr w:val="nil"/>
          <w:lang w:val="nl-NL"/>
        </w:rPr>
        <w:t xml:space="preserve"> </w:t>
      </w:r>
      <w:r w:rsidRPr="00DA28A2">
        <w:rPr>
          <w:rFonts w:ascii="Arial" w:eastAsia="Arial" w:hAnsi="Arial" w:cs="Arial"/>
          <w:b/>
          <w:bCs/>
          <w:sz w:val="20"/>
          <w:szCs w:val="20"/>
          <w:bdr w:val="nil"/>
          <w:lang w:val="nl-NL"/>
        </w:rPr>
        <w:t>streefwaarde</w:t>
      </w:r>
    </w:p>
    <w:p w14:paraId="76BCDB37" w14:textId="5EC61662" w:rsidR="00DA28A2" w:rsidRPr="00DA28A2" w:rsidRDefault="00DA28A2" w:rsidP="005D69F4">
      <w:pPr>
        <w:jc w:val="both"/>
        <w:rPr>
          <w:rFonts w:ascii="Arial" w:hAnsi="Arial" w:cs="Arial"/>
          <w:b/>
          <w:bCs/>
          <w:sz w:val="20"/>
          <w:szCs w:val="20"/>
          <w:lang w:val="nl-NL"/>
        </w:rPr>
      </w:pPr>
      <w:r w:rsidRPr="00DA28A2">
        <w:rPr>
          <w:rFonts w:ascii="Arial" w:eastAsia="Arial" w:hAnsi="Arial" w:cs="Arial"/>
          <w:sz w:val="20"/>
          <w:szCs w:val="20"/>
          <w:bdr w:val="nil"/>
          <w:lang w:val="nl-NL"/>
        </w:rPr>
        <w:t xml:space="preserve">Elke operator bepaalt in zijn kandidaatsdossier de jaarlijkse streefwaarde die hij voor de indicator beoogt. </w:t>
      </w:r>
      <w:r w:rsidRPr="00DA28A2">
        <w:rPr>
          <w:rFonts w:ascii="Arial" w:eastAsia="Arial" w:hAnsi="Arial" w:cs="Arial"/>
          <w:b/>
          <w:bCs/>
          <w:sz w:val="20"/>
          <w:szCs w:val="20"/>
          <w:bdr w:val="nil"/>
          <w:lang w:val="nl-NL"/>
        </w:rPr>
        <w:t xml:space="preserve">Opdat de kandidatuur van een operator in aanmerking kan worden genomen, moet hij in zijn kandidaatsdossier een streefwaarde (aantal duo's) tussen 150 en 500 opgeven. </w:t>
      </w:r>
      <w:r w:rsidRPr="00DA28A2">
        <w:rPr>
          <w:rFonts w:ascii="Arial" w:eastAsia="Arial" w:hAnsi="Arial" w:cs="Arial"/>
          <w:sz w:val="20"/>
          <w:szCs w:val="20"/>
          <w:bdr w:val="nil"/>
          <w:lang w:val="nl-NL"/>
        </w:rPr>
        <w:t>Actiris behoudt zich het recht voor om de streefwaarde die de operator in zijn kandidaatsdossier heeft voorgesteld te wijzigen, aan te passen of bij te stellen in functie van het beschikbare budget en de te bereiken doelstellingen.</w:t>
      </w:r>
    </w:p>
    <w:p w14:paraId="20B355BC" w14:textId="35635941" w:rsidR="005D69F4" w:rsidRPr="005D69F4" w:rsidRDefault="005D69F4" w:rsidP="005D69F4">
      <w:pPr>
        <w:jc w:val="both"/>
        <w:rPr>
          <w:rFonts w:ascii="Arial" w:hAnsi="Arial" w:cs="Arial"/>
          <w:b/>
          <w:bCs/>
          <w:sz w:val="20"/>
          <w:szCs w:val="20"/>
          <w:lang w:val="nl-NL"/>
        </w:rPr>
      </w:pPr>
      <w:r w:rsidRPr="005D69F4">
        <w:rPr>
          <w:rFonts w:ascii="Arial" w:hAnsi="Arial" w:cs="Arial"/>
          <w:b/>
          <w:bCs/>
          <w:sz w:val="20"/>
          <w:szCs w:val="20"/>
          <w:lang w:val="nl-NL"/>
        </w:rPr>
        <w:t>Hoe wordt de p</w:t>
      </w:r>
      <w:r w:rsidR="00DA28A2">
        <w:rPr>
          <w:rFonts w:ascii="Arial" w:hAnsi="Arial" w:cs="Arial"/>
          <w:b/>
          <w:bCs/>
          <w:sz w:val="20"/>
          <w:szCs w:val="20"/>
          <w:lang w:val="nl-NL"/>
        </w:rPr>
        <w:t>restatie</w:t>
      </w:r>
      <w:r w:rsidRPr="005D69F4">
        <w:rPr>
          <w:rFonts w:ascii="Arial" w:hAnsi="Arial" w:cs="Arial"/>
          <w:b/>
          <w:bCs/>
          <w:sz w:val="20"/>
          <w:szCs w:val="20"/>
          <w:lang w:val="nl-NL"/>
        </w:rPr>
        <w:t>-indicator</w:t>
      </w:r>
      <w:r>
        <w:rPr>
          <w:rFonts w:ascii="Arial" w:hAnsi="Arial" w:cs="Arial"/>
          <w:b/>
          <w:bCs/>
          <w:sz w:val="20"/>
          <w:szCs w:val="20"/>
          <w:lang w:val="nl-NL"/>
        </w:rPr>
        <w:t xml:space="preserve"> </w:t>
      </w:r>
      <w:r w:rsidRPr="005D69F4">
        <w:rPr>
          <w:rFonts w:ascii="Arial" w:hAnsi="Arial" w:cs="Arial"/>
          <w:b/>
          <w:bCs/>
          <w:sz w:val="20"/>
          <w:szCs w:val="20"/>
          <w:lang w:val="nl-NL"/>
        </w:rPr>
        <w:t>berekend?</w:t>
      </w:r>
    </w:p>
    <w:p w14:paraId="3BCF8355" w14:textId="62781F86" w:rsidR="005D69F4" w:rsidRPr="005D69F4" w:rsidRDefault="005D69F4" w:rsidP="005D69F4">
      <w:pPr>
        <w:jc w:val="both"/>
        <w:rPr>
          <w:rFonts w:ascii="Arial" w:hAnsi="Arial" w:cs="Arial"/>
          <w:sz w:val="20"/>
          <w:szCs w:val="20"/>
          <w:lang w:val="nl-NL"/>
        </w:rPr>
      </w:pPr>
      <w:r w:rsidRPr="005D69F4">
        <w:rPr>
          <w:rFonts w:ascii="Arial" w:hAnsi="Arial" w:cs="Arial"/>
          <w:sz w:val="20"/>
          <w:szCs w:val="20"/>
          <w:lang w:val="nl-NL"/>
        </w:rPr>
        <w:t>Gedurende het jaar volgend op de</w:t>
      </w:r>
      <w:r>
        <w:rPr>
          <w:rFonts w:ascii="Arial" w:hAnsi="Arial" w:cs="Arial"/>
          <w:sz w:val="20"/>
          <w:szCs w:val="20"/>
          <w:lang w:val="nl-NL"/>
        </w:rPr>
        <w:t xml:space="preserve"> </w:t>
      </w:r>
      <w:r w:rsidRPr="005D69F4">
        <w:rPr>
          <w:rFonts w:ascii="Arial" w:hAnsi="Arial" w:cs="Arial"/>
          <w:sz w:val="20"/>
          <w:szCs w:val="20"/>
          <w:lang w:val="nl-NL"/>
        </w:rPr>
        <w:t>afsluiting van de begeleiding zal</w:t>
      </w:r>
      <w:r>
        <w:rPr>
          <w:rFonts w:ascii="Arial" w:hAnsi="Arial" w:cs="Arial"/>
          <w:sz w:val="20"/>
          <w:szCs w:val="20"/>
          <w:lang w:val="nl-NL"/>
        </w:rPr>
        <w:t xml:space="preserve"> </w:t>
      </w:r>
      <w:proofErr w:type="spellStart"/>
      <w:r w:rsidRPr="005D69F4">
        <w:rPr>
          <w:rFonts w:ascii="Arial" w:hAnsi="Arial" w:cs="Arial"/>
          <w:sz w:val="20"/>
          <w:szCs w:val="20"/>
          <w:lang w:val="nl-NL"/>
        </w:rPr>
        <w:t>view.brussels</w:t>
      </w:r>
      <w:proofErr w:type="spellEnd"/>
      <w:r w:rsidRPr="005D69F4">
        <w:rPr>
          <w:rFonts w:ascii="Arial" w:hAnsi="Arial" w:cs="Arial"/>
          <w:sz w:val="20"/>
          <w:szCs w:val="20"/>
          <w:lang w:val="nl-NL"/>
        </w:rPr>
        <w:t xml:space="preserve"> nagaan of de </w:t>
      </w:r>
      <w:r>
        <w:rPr>
          <w:rFonts w:ascii="Arial" w:hAnsi="Arial" w:cs="Arial"/>
          <w:sz w:val="20"/>
          <w:szCs w:val="20"/>
          <w:lang w:val="nl-NL"/>
        </w:rPr>
        <w:t xml:space="preserve">begunstigde </w:t>
      </w:r>
      <w:r w:rsidRPr="005D69F4">
        <w:rPr>
          <w:rFonts w:ascii="Arial" w:hAnsi="Arial" w:cs="Arial"/>
          <w:sz w:val="20"/>
          <w:szCs w:val="20"/>
          <w:lang w:val="nl-NL"/>
        </w:rPr>
        <w:t>positief is uitgestroomd (cf.</w:t>
      </w:r>
      <w:r>
        <w:rPr>
          <w:rFonts w:ascii="Arial" w:hAnsi="Arial" w:cs="Arial"/>
          <w:sz w:val="20"/>
          <w:szCs w:val="20"/>
          <w:lang w:val="nl-NL"/>
        </w:rPr>
        <w:t xml:space="preserve"> </w:t>
      </w:r>
      <w:r w:rsidRPr="005D69F4">
        <w:rPr>
          <w:rFonts w:ascii="Arial" w:hAnsi="Arial" w:cs="Arial"/>
          <w:sz w:val="20"/>
          <w:szCs w:val="20"/>
          <w:lang w:val="nl-NL"/>
        </w:rPr>
        <w:t>resultaatindicatoren). Voorbeeld: de</w:t>
      </w:r>
      <w:r>
        <w:rPr>
          <w:rFonts w:ascii="Arial" w:hAnsi="Arial" w:cs="Arial"/>
          <w:sz w:val="20"/>
          <w:szCs w:val="20"/>
          <w:lang w:val="nl-NL"/>
        </w:rPr>
        <w:t xml:space="preserve"> begunstigde</w:t>
      </w:r>
      <w:r w:rsidRPr="005D69F4">
        <w:rPr>
          <w:rFonts w:ascii="Arial" w:hAnsi="Arial" w:cs="Arial"/>
          <w:sz w:val="20"/>
          <w:szCs w:val="20"/>
          <w:lang w:val="nl-NL"/>
        </w:rPr>
        <w:t xml:space="preserve"> heeft in deze periode een</w:t>
      </w:r>
      <w:r>
        <w:rPr>
          <w:rFonts w:ascii="Arial" w:hAnsi="Arial" w:cs="Arial"/>
          <w:sz w:val="20"/>
          <w:szCs w:val="20"/>
          <w:lang w:val="nl-NL"/>
        </w:rPr>
        <w:t xml:space="preserve"> </w:t>
      </w:r>
      <w:r w:rsidRPr="005D69F4">
        <w:rPr>
          <w:rFonts w:ascii="Arial" w:hAnsi="Arial" w:cs="Arial"/>
          <w:sz w:val="20"/>
          <w:szCs w:val="20"/>
          <w:lang w:val="nl-NL"/>
        </w:rPr>
        <w:t>arbeidscontract van 4 maanden</w:t>
      </w:r>
      <w:r>
        <w:rPr>
          <w:rFonts w:ascii="Arial" w:hAnsi="Arial" w:cs="Arial"/>
          <w:sz w:val="20"/>
          <w:szCs w:val="20"/>
          <w:lang w:val="nl-NL"/>
        </w:rPr>
        <w:t xml:space="preserve"> </w:t>
      </w:r>
      <w:r w:rsidRPr="005D69F4">
        <w:rPr>
          <w:rFonts w:ascii="Arial" w:hAnsi="Arial" w:cs="Arial"/>
          <w:sz w:val="20"/>
          <w:szCs w:val="20"/>
          <w:lang w:val="nl-NL"/>
        </w:rPr>
        <w:t>ondertekend. Dit zal beschouwd worden</w:t>
      </w:r>
      <w:r>
        <w:rPr>
          <w:rFonts w:ascii="Arial" w:hAnsi="Arial" w:cs="Arial"/>
          <w:sz w:val="20"/>
          <w:szCs w:val="20"/>
          <w:lang w:val="nl-NL"/>
        </w:rPr>
        <w:t xml:space="preserve"> </w:t>
      </w:r>
      <w:r w:rsidRPr="005D69F4">
        <w:rPr>
          <w:rFonts w:ascii="Arial" w:hAnsi="Arial" w:cs="Arial"/>
          <w:sz w:val="20"/>
          <w:szCs w:val="20"/>
          <w:lang w:val="nl-NL"/>
        </w:rPr>
        <w:t xml:space="preserve">als positieve uitstroom, zelfs wanneer </w:t>
      </w:r>
      <w:r w:rsidR="006E48AB">
        <w:rPr>
          <w:rFonts w:ascii="Arial" w:hAnsi="Arial" w:cs="Arial"/>
          <w:sz w:val="20"/>
          <w:szCs w:val="20"/>
          <w:lang w:val="nl-NL"/>
        </w:rPr>
        <w:t>hij</w:t>
      </w:r>
      <w:r w:rsidRPr="005D69F4">
        <w:rPr>
          <w:rFonts w:ascii="Arial" w:hAnsi="Arial" w:cs="Arial"/>
          <w:sz w:val="20"/>
          <w:szCs w:val="20"/>
          <w:lang w:val="nl-NL"/>
        </w:rPr>
        <w:t xml:space="preserve"> 12 maanden na het einde van</w:t>
      </w:r>
      <w:r>
        <w:rPr>
          <w:rFonts w:ascii="Arial" w:hAnsi="Arial" w:cs="Arial"/>
          <w:sz w:val="20"/>
          <w:szCs w:val="20"/>
          <w:lang w:val="nl-NL"/>
        </w:rPr>
        <w:t xml:space="preserve"> </w:t>
      </w:r>
      <w:r w:rsidRPr="005D69F4">
        <w:rPr>
          <w:rFonts w:ascii="Arial" w:hAnsi="Arial" w:cs="Arial"/>
          <w:sz w:val="20"/>
          <w:szCs w:val="20"/>
          <w:lang w:val="nl-NL"/>
        </w:rPr>
        <w:t>zijn begeleiding werkloos is. Om de</w:t>
      </w:r>
      <w:r>
        <w:rPr>
          <w:rFonts w:ascii="Arial" w:hAnsi="Arial" w:cs="Arial"/>
          <w:sz w:val="20"/>
          <w:szCs w:val="20"/>
          <w:lang w:val="nl-NL"/>
        </w:rPr>
        <w:t xml:space="preserve"> </w:t>
      </w:r>
      <w:r w:rsidRPr="005D69F4">
        <w:rPr>
          <w:rFonts w:ascii="Arial" w:hAnsi="Arial" w:cs="Arial"/>
          <w:sz w:val="20"/>
          <w:szCs w:val="20"/>
          <w:lang w:val="nl-NL"/>
        </w:rPr>
        <w:t>p</w:t>
      </w:r>
      <w:r w:rsidR="00E8012A">
        <w:rPr>
          <w:rFonts w:ascii="Arial" w:hAnsi="Arial" w:cs="Arial"/>
          <w:sz w:val="20"/>
          <w:szCs w:val="20"/>
          <w:lang w:val="nl-NL"/>
        </w:rPr>
        <w:t>restatie</w:t>
      </w:r>
      <w:r w:rsidRPr="005D69F4">
        <w:rPr>
          <w:rFonts w:ascii="Arial" w:hAnsi="Arial" w:cs="Arial"/>
          <w:sz w:val="20"/>
          <w:szCs w:val="20"/>
          <w:lang w:val="nl-NL"/>
        </w:rPr>
        <w:t>-indicator (in procent) van</w:t>
      </w:r>
      <w:r>
        <w:rPr>
          <w:rFonts w:ascii="Arial" w:hAnsi="Arial" w:cs="Arial"/>
          <w:sz w:val="20"/>
          <w:szCs w:val="20"/>
          <w:lang w:val="nl-NL"/>
        </w:rPr>
        <w:t xml:space="preserve"> </w:t>
      </w:r>
      <w:r w:rsidRPr="005D69F4">
        <w:rPr>
          <w:rFonts w:ascii="Arial" w:hAnsi="Arial" w:cs="Arial"/>
          <w:sz w:val="20"/>
          <w:szCs w:val="20"/>
          <w:lang w:val="nl-NL"/>
        </w:rPr>
        <w:t>de partner te berekenen, zullen alle</w:t>
      </w:r>
      <w:r>
        <w:rPr>
          <w:rFonts w:ascii="Arial" w:hAnsi="Arial" w:cs="Arial"/>
          <w:sz w:val="20"/>
          <w:szCs w:val="20"/>
          <w:lang w:val="nl-NL"/>
        </w:rPr>
        <w:t xml:space="preserve"> </w:t>
      </w:r>
      <w:r w:rsidRPr="005D69F4">
        <w:rPr>
          <w:rFonts w:ascii="Arial" w:hAnsi="Arial" w:cs="Arial"/>
          <w:sz w:val="20"/>
          <w:szCs w:val="20"/>
          <w:lang w:val="nl-NL"/>
        </w:rPr>
        <w:t>trajecten die de partner jaarlijks heeft</w:t>
      </w:r>
      <w:r>
        <w:rPr>
          <w:rFonts w:ascii="Arial" w:hAnsi="Arial" w:cs="Arial"/>
          <w:sz w:val="20"/>
          <w:szCs w:val="20"/>
          <w:lang w:val="nl-NL"/>
        </w:rPr>
        <w:t xml:space="preserve"> </w:t>
      </w:r>
      <w:r w:rsidRPr="005D69F4">
        <w:rPr>
          <w:rFonts w:ascii="Arial" w:hAnsi="Arial" w:cs="Arial"/>
          <w:sz w:val="20"/>
          <w:szCs w:val="20"/>
          <w:lang w:val="nl-NL"/>
        </w:rPr>
        <w:t>verwezenlijkt worden geanalyseerd.</w:t>
      </w:r>
    </w:p>
    <w:p w14:paraId="409A5569" w14:textId="0078AB51" w:rsidR="005D69F4" w:rsidRPr="003879D7" w:rsidRDefault="005D69F4" w:rsidP="006E48AB">
      <w:pPr>
        <w:jc w:val="both"/>
        <w:rPr>
          <w:rFonts w:ascii="Arial" w:hAnsi="Arial" w:cs="Arial"/>
          <w:sz w:val="20"/>
          <w:szCs w:val="20"/>
          <w:lang w:val="nl-NL"/>
        </w:rPr>
      </w:pPr>
      <w:r w:rsidRPr="003879D7">
        <w:rPr>
          <w:rFonts w:ascii="Arial" w:hAnsi="Arial" w:cs="Arial"/>
          <w:sz w:val="20"/>
          <w:szCs w:val="20"/>
          <w:lang w:val="nl-NL"/>
        </w:rPr>
        <w:t>Volgens de overeenkomst</w:t>
      </w:r>
      <w:r w:rsidR="006E48AB" w:rsidRPr="003879D7">
        <w:rPr>
          <w:rFonts w:ascii="Arial" w:hAnsi="Arial" w:cs="Arial"/>
          <w:sz w:val="20"/>
          <w:szCs w:val="20"/>
          <w:lang w:val="nl-NL"/>
        </w:rPr>
        <w:t>:</w:t>
      </w:r>
    </w:p>
    <w:p w14:paraId="057DED75" w14:textId="77777777" w:rsidR="005C73B0" w:rsidRPr="003879D7" w:rsidRDefault="005C73B0" w:rsidP="005C73B0">
      <w:pPr>
        <w:pStyle w:val="Normalliste"/>
        <w:rPr>
          <w:rStyle w:val="ui-provider"/>
          <w:sz w:val="20"/>
          <w:szCs w:val="20"/>
          <w:lang w:val="nl-NL"/>
        </w:rPr>
      </w:pPr>
      <w:r w:rsidRPr="003879D7">
        <w:rPr>
          <w:rStyle w:val="ui-provider"/>
          <w:sz w:val="20"/>
          <w:szCs w:val="20"/>
          <w:bdr w:val="nil"/>
          <w:lang w:val="nl-NL"/>
        </w:rPr>
        <w:t xml:space="preserve">65 % van de werkzoekenden die het traject hebben gevolgd, is binnen de 6 maanden na het traject positief uitgestroomd; </w:t>
      </w:r>
    </w:p>
    <w:p w14:paraId="1ED8389F" w14:textId="452C1D89" w:rsidR="005C73B0" w:rsidRPr="003879D7" w:rsidRDefault="005C73B0" w:rsidP="006E48AB">
      <w:pPr>
        <w:pStyle w:val="Normalliste"/>
        <w:rPr>
          <w:sz w:val="20"/>
          <w:szCs w:val="20"/>
          <w:lang w:val="nl-NL"/>
        </w:rPr>
      </w:pPr>
      <w:r w:rsidRPr="003879D7">
        <w:rPr>
          <w:rStyle w:val="ui-provider"/>
          <w:sz w:val="20"/>
          <w:szCs w:val="20"/>
          <w:bdr w:val="nil"/>
          <w:lang w:val="nl-NL"/>
        </w:rPr>
        <w:t xml:space="preserve">55 % van de werkzoekenden die het traject hebben gevolgd, is binnen de 6 maanden na het traject positief uitgestroomd naar werk. </w:t>
      </w:r>
    </w:p>
    <w:p w14:paraId="75BC2EBA" w14:textId="5744B9BA" w:rsidR="00CE17A3" w:rsidRPr="00CE17A3" w:rsidRDefault="00D7043F" w:rsidP="0037025E">
      <w:pPr>
        <w:rPr>
          <w:rFonts w:ascii="Arial" w:hAnsi="Arial" w:cs="Arial"/>
          <w:b/>
          <w:bCs/>
          <w:sz w:val="20"/>
          <w:szCs w:val="20"/>
          <w:lang w:val="nl-NL"/>
        </w:rPr>
      </w:pPr>
      <w:r w:rsidRPr="00D7043F">
        <w:rPr>
          <w:rFonts w:ascii="Arial" w:hAnsi="Arial" w:cs="Arial"/>
          <w:b/>
          <w:bCs/>
          <w:sz w:val="20"/>
          <w:szCs w:val="20"/>
          <w:lang w:val="nl-NL"/>
        </w:rPr>
        <w:t>Wat houdt het attest in dat moet ondertekenen</w:t>
      </w:r>
      <w:r>
        <w:rPr>
          <w:rFonts w:ascii="Arial" w:hAnsi="Arial" w:cs="Arial"/>
          <w:b/>
          <w:bCs/>
          <w:sz w:val="20"/>
          <w:szCs w:val="20"/>
          <w:lang w:val="nl-NL"/>
        </w:rPr>
        <w:t xml:space="preserve"> worden</w:t>
      </w:r>
      <w:r w:rsidRPr="00D7043F">
        <w:rPr>
          <w:rFonts w:ascii="Arial" w:hAnsi="Arial" w:cs="Arial"/>
          <w:b/>
          <w:bCs/>
          <w:sz w:val="20"/>
          <w:szCs w:val="20"/>
          <w:lang w:val="nl-NL"/>
        </w:rPr>
        <w:t>?</w:t>
      </w:r>
    </w:p>
    <w:p w14:paraId="238798E8" w14:textId="04DAC1AD" w:rsidR="00D7043F" w:rsidRPr="00CE17A3" w:rsidRDefault="005C73B0" w:rsidP="00CE17A3">
      <w:pPr>
        <w:jc w:val="both"/>
        <w:rPr>
          <w:rFonts w:ascii="Arial" w:hAnsi="Arial" w:cs="Arial"/>
          <w:sz w:val="20"/>
          <w:szCs w:val="20"/>
          <w:lang w:val="nl-NL"/>
        </w:rPr>
      </w:pPr>
      <w:r w:rsidRPr="00CE17A3">
        <w:rPr>
          <w:rFonts w:ascii="Arial" w:eastAsia="Arial" w:hAnsi="Arial" w:cs="Arial"/>
          <w:sz w:val="20"/>
          <w:szCs w:val="20"/>
          <w:bdr w:val="nil"/>
          <w:lang w:val="nl-NL"/>
        </w:rPr>
        <w:t>Het attest ‘Samenstelling van het duo' wordt ondertekend door de werkzoekende, de mentor en de partner.</w:t>
      </w:r>
      <w:r w:rsidR="00CE17A3" w:rsidRPr="00CE17A3">
        <w:rPr>
          <w:rFonts w:ascii="Arial" w:eastAsia="Arial" w:hAnsi="Arial" w:cs="Arial"/>
          <w:sz w:val="20"/>
          <w:szCs w:val="20"/>
          <w:bdr w:val="nil"/>
          <w:lang w:val="nl-NL"/>
        </w:rPr>
        <w:t xml:space="preserve"> Het model van dit attest wordt door Actiris aan de partners bezorgd. </w:t>
      </w:r>
      <w:bookmarkStart w:id="3" w:name="_Hlk169871746"/>
      <w:r w:rsidR="00CE17A3" w:rsidRPr="00CE17A3">
        <w:rPr>
          <w:rFonts w:ascii="Arial" w:eastAsia="Arial" w:hAnsi="Arial" w:cs="Arial"/>
          <w:sz w:val="20"/>
          <w:szCs w:val="20"/>
          <w:bdr w:val="nil"/>
          <w:lang w:val="nl-NL"/>
        </w:rPr>
        <w:t>Dit is de trigger voor de financiering</w:t>
      </w:r>
      <w:bookmarkEnd w:id="3"/>
      <w:r w:rsidR="00CE17A3" w:rsidRPr="00CE17A3">
        <w:rPr>
          <w:rFonts w:ascii="Arial" w:hAnsi="Arial" w:cs="Arial"/>
          <w:sz w:val="20"/>
          <w:szCs w:val="20"/>
          <w:lang w:val="nl-NL"/>
        </w:rPr>
        <w:t xml:space="preserve"> en </w:t>
      </w:r>
      <w:r w:rsidR="00D7043F" w:rsidRPr="00CE17A3">
        <w:rPr>
          <w:rFonts w:ascii="Arial" w:hAnsi="Arial" w:cs="Arial"/>
          <w:sz w:val="20"/>
          <w:szCs w:val="20"/>
          <w:lang w:val="nl-NL"/>
        </w:rPr>
        <w:t>dient als bewijsstuk opdat Actiris zich kan verzekeren dat de actie werd verwezenlijkt.</w:t>
      </w:r>
    </w:p>
    <w:p w14:paraId="48B3549C" w14:textId="65F3704A" w:rsidR="00D7043F" w:rsidRPr="00D7043F" w:rsidRDefault="00D7043F" w:rsidP="00D7043F">
      <w:pPr>
        <w:rPr>
          <w:rFonts w:ascii="Arial" w:hAnsi="Arial" w:cs="Arial"/>
          <w:b/>
          <w:bCs/>
          <w:sz w:val="20"/>
          <w:szCs w:val="20"/>
          <w:lang w:val="nl-NL"/>
        </w:rPr>
      </w:pPr>
      <w:r w:rsidRPr="00D7043F">
        <w:rPr>
          <w:rFonts w:ascii="Arial" w:hAnsi="Arial" w:cs="Arial"/>
          <w:b/>
          <w:bCs/>
          <w:sz w:val="20"/>
          <w:szCs w:val="20"/>
          <w:lang w:val="nl-NL"/>
        </w:rPr>
        <w:t>Hoe verloopt een opleiding bij de dienst Netwerkondersteuning?</w:t>
      </w:r>
    </w:p>
    <w:p w14:paraId="505C25AF" w14:textId="77777777" w:rsidR="00D7043F" w:rsidRDefault="00D7043F" w:rsidP="00D7043F">
      <w:pPr>
        <w:rPr>
          <w:rFonts w:ascii="Arial" w:hAnsi="Arial" w:cs="Arial"/>
          <w:sz w:val="20"/>
          <w:szCs w:val="20"/>
          <w:lang w:val="nl-NL"/>
        </w:rPr>
      </w:pPr>
      <w:r w:rsidRPr="00D7043F">
        <w:rPr>
          <w:rFonts w:ascii="Arial" w:hAnsi="Arial" w:cs="Arial"/>
          <w:sz w:val="20"/>
          <w:szCs w:val="20"/>
          <w:u w:val="single"/>
          <w:lang w:val="nl-NL"/>
        </w:rPr>
        <w:t>Nieuwe medewerkers</w:t>
      </w:r>
      <w:r w:rsidRPr="00D7043F">
        <w:rPr>
          <w:rFonts w:ascii="Arial" w:hAnsi="Arial" w:cs="Arial"/>
          <w:sz w:val="20"/>
          <w:szCs w:val="20"/>
          <w:lang w:val="nl-NL"/>
        </w:rPr>
        <w:t>: zij krijgen een</w:t>
      </w:r>
      <w:r>
        <w:rPr>
          <w:rFonts w:ascii="Arial" w:hAnsi="Arial" w:cs="Arial"/>
          <w:sz w:val="20"/>
          <w:szCs w:val="20"/>
          <w:lang w:val="nl-NL"/>
        </w:rPr>
        <w:t xml:space="preserve"> </w:t>
      </w:r>
      <w:r w:rsidRPr="00D7043F">
        <w:rPr>
          <w:rFonts w:ascii="Arial" w:hAnsi="Arial" w:cs="Arial"/>
          <w:sz w:val="20"/>
          <w:szCs w:val="20"/>
          <w:lang w:val="nl-NL"/>
        </w:rPr>
        <w:t xml:space="preserve">basisopleidingstraject aangeboden. </w:t>
      </w:r>
    </w:p>
    <w:p w14:paraId="773B14B2" w14:textId="0BAC808A" w:rsidR="00D7043F" w:rsidRPr="00D7043F" w:rsidRDefault="00D7043F" w:rsidP="00E733D3">
      <w:pPr>
        <w:jc w:val="both"/>
        <w:rPr>
          <w:rFonts w:ascii="Arial" w:hAnsi="Arial" w:cs="Arial"/>
          <w:sz w:val="20"/>
          <w:szCs w:val="20"/>
          <w:lang w:val="nl-NL"/>
        </w:rPr>
      </w:pPr>
      <w:r w:rsidRPr="00D7043F">
        <w:rPr>
          <w:rFonts w:ascii="Arial" w:hAnsi="Arial" w:cs="Arial"/>
          <w:sz w:val="20"/>
          <w:szCs w:val="20"/>
          <w:lang w:val="nl-NL"/>
        </w:rPr>
        <w:lastRenderedPageBreak/>
        <w:t>Dit</w:t>
      </w:r>
      <w:r>
        <w:rPr>
          <w:rFonts w:ascii="Arial" w:hAnsi="Arial" w:cs="Arial"/>
          <w:sz w:val="20"/>
          <w:szCs w:val="20"/>
          <w:lang w:val="nl-NL"/>
        </w:rPr>
        <w:t xml:space="preserve"> </w:t>
      </w:r>
      <w:r w:rsidRPr="00D7043F">
        <w:rPr>
          <w:rFonts w:ascii="Arial" w:hAnsi="Arial" w:cs="Arial"/>
          <w:sz w:val="20"/>
          <w:szCs w:val="20"/>
          <w:lang w:val="nl-NL"/>
        </w:rPr>
        <w:t>traject bestaat uit drie delen: een</w:t>
      </w:r>
      <w:r>
        <w:rPr>
          <w:rFonts w:ascii="Arial" w:hAnsi="Arial" w:cs="Arial"/>
          <w:sz w:val="20"/>
          <w:szCs w:val="20"/>
          <w:lang w:val="nl-NL"/>
        </w:rPr>
        <w:t xml:space="preserve"> </w:t>
      </w:r>
      <w:r w:rsidRPr="00D7043F">
        <w:rPr>
          <w:rFonts w:ascii="Arial" w:hAnsi="Arial" w:cs="Arial"/>
          <w:sz w:val="20"/>
          <w:szCs w:val="20"/>
          <w:lang w:val="nl-NL"/>
        </w:rPr>
        <w:t>inleiding tot Actiris en zijn Ecosysteem</w:t>
      </w:r>
      <w:r w:rsidR="00E733D3">
        <w:rPr>
          <w:rFonts w:ascii="Arial" w:hAnsi="Arial" w:cs="Arial"/>
          <w:sz w:val="20"/>
          <w:szCs w:val="20"/>
          <w:lang w:val="nl-NL"/>
        </w:rPr>
        <w:t xml:space="preserve"> </w:t>
      </w:r>
      <w:r w:rsidRPr="00D7043F">
        <w:rPr>
          <w:rFonts w:ascii="Arial" w:hAnsi="Arial" w:cs="Arial"/>
          <w:sz w:val="20"/>
          <w:szCs w:val="20"/>
          <w:lang w:val="nl-NL"/>
        </w:rPr>
        <w:t>(= Intromodule), een basisopleiding</w:t>
      </w:r>
      <w:r w:rsidR="00DF67AA">
        <w:rPr>
          <w:rFonts w:ascii="Arial" w:hAnsi="Arial" w:cs="Arial"/>
          <w:sz w:val="20"/>
          <w:szCs w:val="20"/>
          <w:lang w:val="nl-NL"/>
        </w:rPr>
        <w:t xml:space="preserve"> </w:t>
      </w:r>
      <w:r w:rsidRPr="00D7043F">
        <w:rPr>
          <w:rFonts w:ascii="Arial" w:hAnsi="Arial" w:cs="Arial"/>
          <w:sz w:val="20"/>
          <w:szCs w:val="20"/>
          <w:lang w:val="nl-NL"/>
        </w:rPr>
        <w:t>waarin de agenten leren hoe ze het</w:t>
      </w:r>
      <w:r w:rsidR="00E733D3">
        <w:rPr>
          <w:rFonts w:ascii="Arial" w:hAnsi="Arial" w:cs="Arial"/>
          <w:sz w:val="20"/>
          <w:szCs w:val="20"/>
          <w:lang w:val="nl-NL"/>
        </w:rPr>
        <w:t xml:space="preserve"> </w:t>
      </w:r>
      <w:r w:rsidRPr="00D7043F">
        <w:rPr>
          <w:rFonts w:ascii="Arial" w:hAnsi="Arial" w:cs="Arial"/>
          <w:sz w:val="20"/>
          <w:szCs w:val="20"/>
          <w:lang w:val="nl-NL"/>
        </w:rPr>
        <w:t>digitale dossier van een werkzoekende</w:t>
      </w:r>
      <w:r w:rsidR="00E733D3">
        <w:rPr>
          <w:rFonts w:ascii="Arial" w:hAnsi="Arial" w:cs="Arial"/>
          <w:sz w:val="20"/>
          <w:szCs w:val="20"/>
          <w:lang w:val="nl-NL"/>
        </w:rPr>
        <w:t xml:space="preserve"> </w:t>
      </w:r>
      <w:r w:rsidRPr="00D7043F">
        <w:rPr>
          <w:rFonts w:ascii="Arial" w:hAnsi="Arial" w:cs="Arial"/>
          <w:sz w:val="20"/>
          <w:szCs w:val="20"/>
          <w:lang w:val="nl-NL"/>
        </w:rPr>
        <w:t>moeten analyseren</w:t>
      </w:r>
      <w:r w:rsidR="00E733D3">
        <w:rPr>
          <w:rFonts w:ascii="Arial" w:hAnsi="Arial" w:cs="Arial"/>
          <w:sz w:val="20"/>
          <w:szCs w:val="20"/>
          <w:lang w:val="nl-NL"/>
        </w:rPr>
        <w:t>,</w:t>
      </w:r>
      <w:r w:rsidRPr="00D7043F">
        <w:rPr>
          <w:rFonts w:ascii="Arial" w:hAnsi="Arial" w:cs="Arial"/>
          <w:sz w:val="20"/>
          <w:szCs w:val="20"/>
          <w:lang w:val="nl-NL"/>
        </w:rPr>
        <w:t xml:space="preserve"> en een specifieke</w:t>
      </w:r>
      <w:r w:rsidR="00E733D3">
        <w:rPr>
          <w:rFonts w:ascii="Arial" w:hAnsi="Arial" w:cs="Arial"/>
          <w:sz w:val="20"/>
          <w:szCs w:val="20"/>
          <w:lang w:val="nl-NL"/>
        </w:rPr>
        <w:t xml:space="preserve"> </w:t>
      </w:r>
      <w:r w:rsidRPr="00D7043F">
        <w:rPr>
          <w:rFonts w:ascii="Arial" w:hAnsi="Arial" w:cs="Arial"/>
          <w:sz w:val="20"/>
          <w:szCs w:val="20"/>
          <w:lang w:val="nl-NL"/>
        </w:rPr>
        <w:t xml:space="preserve">opleiding </w:t>
      </w:r>
      <w:r w:rsidR="00DF67AA">
        <w:rPr>
          <w:rFonts w:ascii="Arial" w:hAnsi="Arial" w:cs="Arial"/>
          <w:sz w:val="20"/>
          <w:szCs w:val="20"/>
          <w:lang w:val="nl-NL"/>
        </w:rPr>
        <w:t xml:space="preserve">(e-learning) </w:t>
      </w:r>
      <w:r w:rsidRPr="00D7043F">
        <w:rPr>
          <w:rFonts w:ascii="Arial" w:hAnsi="Arial" w:cs="Arial"/>
          <w:sz w:val="20"/>
          <w:szCs w:val="20"/>
          <w:lang w:val="nl-NL"/>
        </w:rPr>
        <w:t>over de registraties met</w:t>
      </w:r>
      <w:r w:rsidR="00E733D3">
        <w:rPr>
          <w:rFonts w:ascii="Arial" w:hAnsi="Arial" w:cs="Arial"/>
          <w:sz w:val="20"/>
          <w:szCs w:val="20"/>
          <w:lang w:val="nl-NL"/>
        </w:rPr>
        <w:t xml:space="preserve"> </w:t>
      </w:r>
      <w:r w:rsidRPr="00D7043F">
        <w:rPr>
          <w:rFonts w:ascii="Arial" w:hAnsi="Arial" w:cs="Arial"/>
          <w:sz w:val="20"/>
          <w:szCs w:val="20"/>
          <w:lang w:val="nl-NL"/>
        </w:rPr>
        <w:t>betrekking tot deze projectoproep.</w:t>
      </w:r>
    </w:p>
    <w:p w14:paraId="020CB388" w14:textId="6AEA1DDA" w:rsidR="00D7043F" w:rsidRDefault="00D7043F" w:rsidP="00E733D3">
      <w:pPr>
        <w:jc w:val="both"/>
        <w:rPr>
          <w:rFonts w:ascii="Arial" w:hAnsi="Arial" w:cs="Arial"/>
          <w:sz w:val="20"/>
          <w:szCs w:val="20"/>
          <w:lang w:val="nl-NL"/>
        </w:rPr>
      </w:pPr>
      <w:r w:rsidRPr="00E733D3">
        <w:rPr>
          <w:rFonts w:ascii="Arial" w:hAnsi="Arial" w:cs="Arial"/>
          <w:sz w:val="20"/>
          <w:szCs w:val="20"/>
          <w:u w:val="single"/>
          <w:lang w:val="nl-NL"/>
        </w:rPr>
        <w:t xml:space="preserve">Medewerkers die al over een </w:t>
      </w:r>
      <w:r w:rsidR="00DF67AA" w:rsidRPr="00DF67AA">
        <w:rPr>
          <w:rFonts w:ascii="Arial" w:hAnsi="Arial" w:cs="Arial"/>
          <w:sz w:val="20"/>
          <w:szCs w:val="20"/>
          <w:u w:val="single"/>
          <w:lang w:val="nl-NL"/>
        </w:rPr>
        <w:t>« My Actiris »</w:t>
      </w:r>
      <w:r w:rsidR="00DF67AA">
        <w:rPr>
          <w:rFonts w:ascii="Arial" w:hAnsi="Arial" w:cs="Arial"/>
          <w:sz w:val="20"/>
          <w:szCs w:val="20"/>
          <w:lang w:val="nl-NL"/>
        </w:rPr>
        <w:t xml:space="preserve"> </w:t>
      </w:r>
      <w:r w:rsidRPr="00E733D3">
        <w:rPr>
          <w:rFonts w:ascii="Arial" w:hAnsi="Arial" w:cs="Arial"/>
          <w:sz w:val="20"/>
          <w:szCs w:val="20"/>
          <w:u w:val="single"/>
          <w:lang w:val="nl-NL"/>
        </w:rPr>
        <w:t>-</w:t>
      </w:r>
      <w:r w:rsidR="00E733D3" w:rsidRPr="00E733D3">
        <w:rPr>
          <w:rFonts w:ascii="Arial" w:hAnsi="Arial" w:cs="Arial"/>
          <w:sz w:val="20"/>
          <w:szCs w:val="20"/>
          <w:u w:val="single"/>
          <w:lang w:val="nl-NL"/>
        </w:rPr>
        <w:t xml:space="preserve"> </w:t>
      </w:r>
      <w:r w:rsidRPr="00E733D3">
        <w:rPr>
          <w:rFonts w:ascii="Arial" w:hAnsi="Arial" w:cs="Arial"/>
          <w:sz w:val="20"/>
          <w:szCs w:val="20"/>
          <w:u w:val="single"/>
          <w:lang w:val="nl-NL"/>
        </w:rPr>
        <w:t>certificaat beschikken</w:t>
      </w:r>
      <w:r w:rsidRPr="00D7043F">
        <w:rPr>
          <w:rFonts w:ascii="Arial" w:hAnsi="Arial" w:cs="Arial"/>
          <w:sz w:val="20"/>
          <w:szCs w:val="20"/>
          <w:lang w:val="nl-NL"/>
        </w:rPr>
        <w:t>: zij krijgen een</w:t>
      </w:r>
      <w:r w:rsidR="00E733D3">
        <w:rPr>
          <w:rFonts w:ascii="Arial" w:hAnsi="Arial" w:cs="Arial"/>
          <w:sz w:val="20"/>
          <w:szCs w:val="20"/>
          <w:lang w:val="nl-NL"/>
        </w:rPr>
        <w:t xml:space="preserve"> </w:t>
      </w:r>
      <w:r w:rsidRPr="00D7043F">
        <w:rPr>
          <w:rFonts w:ascii="Arial" w:hAnsi="Arial" w:cs="Arial"/>
          <w:sz w:val="20"/>
          <w:szCs w:val="20"/>
          <w:lang w:val="nl-NL"/>
        </w:rPr>
        <w:t>update-sessie waarin de nieuwe</w:t>
      </w:r>
      <w:r w:rsidR="00E733D3">
        <w:rPr>
          <w:rFonts w:ascii="Arial" w:hAnsi="Arial" w:cs="Arial"/>
          <w:sz w:val="20"/>
          <w:szCs w:val="20"/>
          <w:lang w:val="nl-NL"/>
        </w:rPr>
        <w:t xml:space="preserve"> </w:t>
      </w:r>
      <w:r w:rsidRPr="00D7043F">
        <w:rPr>
          <w:rFonts w:ascii="Arial" w:hAnsi="Arial" w:cs="Arial"/>
          <w:sz w:val="20"/>
          <w:szCs w:val="20"/>
          <w:lang w:val="nl-NL"/>
        </w:rPr>
        <w:t>registraties worden voorgesteld.</w:t>
      </w:r>
    </w:p>
    <w:p w14:paraId="0CFA4AC2" w14:textId="4C284B68" w:rsidR="00D7043F" w:rsidRPr="00E733D3" w:rsidRDefault="00D7043F" w:rsidP="00D7043F">
      <w:pPr>
        <w:rPr>
          <w:rFonts w:ascii="Arial" w:hAnsi="Arial" w:cs="Arial"/>
          <w:b/>
          <w:bCs/>
          <w:sz w:val="20"/>
          <w:szCs w:val="20"/>
          <w:lang w:val="nl-NL"/>
        </w:rPr>
      </w:pPr>
      <w:r w:rsidRPr="00E733D3">
        <w:rPr>
          <w:rFonts w:ascii="Arial" w:hAnsi="Arial" w:cs="Arial"/>
          <w:b/>
          <w:bCs/>
          <w:sz w:val="20"/>
          <w:szCs w:val="20"/>
          <w:lang w:val="nl-NL"/>
        </w:rPr>
        <w:t>Hoelang duurt een opleiding bij de</w:t>
      </w:r>
      <w:r w:rsidR="00E733D3" w:rsidRPr="00E733D3">
        <w:rPr>
          <w:rFonts w:ascii="Arial" w:hAnsi="Arial" w:cs="Arial"/>
          <w:b/>
          <w:bCs/>
          <w:sz w:val="20"/>
          <w:szCs w:val="20"/>
          <w:lang w:val="nl-NL"/>
        </w:rPr>
        <w:t xml:space="preserve"> </w:t>
      </w:r>
      <w:r w:rsidRPr="00E733D3">
        <w:rPr>
          <w:rFonts w:ascii="Arial" w:hAnsi="Arial" w:cs="Arial"/>
          <w:b/>
          <w:bCs/>
          <w:sz w:val="20"/>
          <w:szCs w:val="20"/>
          <w:lang w:val="nl-NL"/>
        </w:rPr>
        <w:t>dienst Netwerkondersteuning?</w:t>
      </w:r>
    </w:p>
    <w:p w14:paraId="79129E22" w14:textId="77777777" w:rsidR="00D7043F" w:rsidRPr="00D7043F" w:rsidRDefault="00D7043F" w:rsidP="00D7043F">
      <w:pPr>
        <w:rPr>
          <w:rFonts w:ascii="Arial" w:hAnsi="Arial" w:cs="Arial"/>
          <w:sz w:val="20"/>
          <w:szCs w:val="20"/>
          <w:lang w:val="nl-NL"/>
        </w:rPr>
      </w:pPr>
      <w:r w:rsidRPr="00D7043F">
        <w:rPr>
          <w:rFonts w:ascii="Arial" w:hAnsi="Arial" w:cs="Arial"/>
          <w:sz w:val="20"/>
          <w:szCs w:val="20"/>
          <w:lang w:val="nl-NL"/>
        </w:rPr>
        <w:t>• Intromodule : ½ dag</w:t>
      </w:r>
    </w:p>
    <w:p w14:paraId="5A497E41" w14:textId="77777777" w:rsidR="00D7043F" w:rsidRPr="00D7043F" w:rsidRDefault="00D7043F" w:rsidP="00D7043F">
      <w:pPr>
        <w:rPr>
          <w:rFonts w:ascii="Arial" w:hAnsi="Arial" w:cs="Arial"/>
          <w:sz w:val="20"/>
          <w:szCs w:val="20"/>
          <w:lang w:val="nl-NL"/>
        </w:rPr>
      </w:pPr>
      <w:r w:rsidRPr="00D7043F">
        <w:rPr>
          <w:rFonts w:ascii="Arial" w:hAnsi="Arial" w:cs="Arial"/>
          <w:sz w:val="20"/>
          <w:szCs w:val="20"/>
          <w:lang w:val="nl-NL"/>
        </w:rPr>
        <w:t>• Basisopleiding: 1 dag</w:t>
      </w:r>
    </w:p>
    <w:p w14:paraId="507D5FD9" w14:textId="77777777" w:rsidR="00D7043F" w:rsidRPr="00D7043F" w:rsidRDefault="00D7043F" w:rsidP="00D7043F">
      <w:pPr>
        <w:rPr>
          <w:rFonts w:ascii="Arial" w:hAnsi="Arial" w:cs="Arial"/>
          <w:sz w:val="20"/>
          <w:szCs w:val="20"/>
          <w:lang w:val="nl-NL"/>
        </w:rPr>
      </w:pPr>
      <w:r w:rsidRPr="00D7043F">
        <w:rPr>
          <w:rFonts w:ascii="Arial" w:hAnsi="Arial" w:cs="Arial"/>
          <w:sz w:val="20"/>
          <w:szCs w:val="20"/>
          <w:lang w:val="nl-NL"/>
        </w:rPr>
        <w:t>• Specifieke opleiding: ½ dag</w:t>
      </w:r>
    </w:p>
    <w:p w14:paraId="09EE8C75" w14:textId="3288202B" w:rsidR="00D7043F" w:rsidRPr="00D7043F" w:rsidRDefault="00D7043F" w:rsidP="00E733D3">
      <w:pPr>
        <w:jc w:val="both"/>
        <w:rPr>
          <w:rFonts w:ascii="Arial" w:hAnsi="Arial" w:cs="Arial"/>
          <w:sz w:val="20"/>
          <w:szCs w:val="20"/>
          <w:lang w:val="nl-NL"/>
        </w:rPr>
      </w:pPr>
    </w:p>
    <w:sectPr w:rsidR="00D7043F" w:rsidRPr="00D704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36F96" w14:textId="77777777" w:rsidR="00E53E92" w:rsidRDefault="00E53E92" w:rsidP="00E53E92">
      <w:pPr>
        <w:spacing w:after="0" w:line="240" w:lineRule="auto"/>
      </w:pPr>
      <w:r>
        <w:separator/>
      </w:r>
    </w:p>
  </w:endnote>
  <w:endnote w:type="continuationSeparator" w:id="0">
    <w:p w14:paraId="7B23FFB9" w14:textId="77777777" w:rsidR="00E53E92" w:rsidRDefault="00E53E92" w:rsidP="00E5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9A257" w14:textId="77777777" w:rsidR="00E53E92" w:rsidRDefault="00E53E92" w:rsidP="00E53E92">
      <w:pPr>
        <w:spacing w:after="0" w:line="240" w:lineRule="auto"/>
      </w:pPr>
      <w:r>
        <w:separator/>
      </w:r>
    </w:p>
  </w:footnote>
  <w:footnote w:type="continuationSeparator" w:id="0">
    <w:p w14:paraId="39A68899" w14:textId="77777777" w:rsidR="00E53E92" w:rsidRDefault="00E53E92" w:rsidP="00E53E92">
      <w:pPr>
        <w:spacing w:after="0" w:line="240" w:lineRule="auto"/>
      </w:pPr>
      <w:r>
        <w:continuationSeparator/>
      </w:r>
    </w:p>
  </w:footnote>
  <w:footnote w:id="1">
    <w:p w14:paraId="3DA90FC5" w14:textId="77777777" w:rsidR="00E53E92" w:rsidRPr="00E05923" w:rsidRDefault="00E53E92" w:rsidP="00E53E92">
      <w:pPr>
        <w:pStyle w:val="Notedebasdepage"/>
        <w:rPr>
          <w:rFonts w:ascii="Arial" w:hAnsi="Arial" w:cs="Arial"/>
          <w:sz w:val="16"/>
          <w:szCs w:val="16"/>
        </w:rPr>
      </w:pPr>
      <w:r>
        <w:rPr>
          <w:rStyle w:val="Appelnotedebasdep"/>
        </w:rPr>
        <w:footnoteRef/>
      </w:r>
      <w:r>
        <w:t xml:space="preserve"> </w:t>
      </w:r>
      <w:r w:rsidRPr="002F5B66">
        <w:t xml:space="preserve"> </w:t>
      </w:r>
      <w:r w:rsidRPr="00E05923">
        <w:rPr>
          <w:rFonts w:ascii="Arial" w:hAnsi="Arial" w:cs="Arial"/>
          <w:sz w:val="16"/>
          <w:szCs w:val="16"/>
        </w:rPr>
        <w:t xml:space="preserve">On entend par « demandeur d’emploi inoccupé » les personnes qui se trouvent dans les situations suivantes : </w:t>
      </w:r>
    </w:p>
    <w:p w14:paraId="19CED28F"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chômeur complet indemnisé (cat. 00 et 07)</w:t>
      </w:r>
    </w:p>
    <w:p w14:paraId="2E707132"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demandeur d’emploi en stage d’insertion (cat. 02)</w:t>
      </w:r>
    </w:p>
    <w:p w14:paraId="2AB35C50"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demandeur d’emploi inoccupé en attente d’une décision de son admissibilité aux allocations de chômage, demandeur d’emploi en période de préavis non presté (cat. 03)</w:t>
      </w:r>
    </w:p>
    <w:p w14:paraId="3DE9380A"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 xml:space="preserve">demandeur d’emploi qui bénéficie du revenu d’intégration ou d’une aide équivalente (cat. 05) </w:t>
      </w:r>
    </w:p>
    <w:p w14:paraId="37179C58"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demandeur d’emploi inscrit mais non disponible sur le marché de l’emploi (cat. 16)</w:t>
      </w:r>
    </w:p>
    <w:p w14:paraId="1FD5A51A"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chômeurs EU – export des allocations de chômage (cat. 17)</w:t>
      </w:r>
    </w:p>
    <w:p w14:paraId="622B94B5"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jeunes préinscrits en attente du stage d’insertion professionnelle (cat. 18)</w:t>
      </w:r>
    </w:p>
    <w:p w14:paraId="3CF4E1C9"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demandeurs d’emploi en formation (cat. 83)</w:t>
      </w:r>
    </w:p>
    <w:p w14:paraId="1986A36E" w14:textId="77777777" w:rsidR="00E53E92" w:rsidRPr="00E05923" w:rsidRDefault="00E53E92" w:rsidP="00E53E92">
      <w:pPr>
        <w:pStyle w:val="Notedebasdepage"/>
        <w:numPr>
          <w:ilvl w:val="0"/>
          <w:numId w:val="7"/>
        </w:numPr>
        <w:rPr>
          <w:rFonts w:ascii="Arial" w:hAnsi="Arial" w:cs="Arial"/>
          <w:sz w:val="16"/>
          <w:szCs w:val="16"/>
        </w:rPr>
      </w:pPr>
      <w:r w:rsidRPr="00E05923">
        <w:rPr>
          <w:rFonts w:ascii="Arial" w:hAnsi="Arial" w:cs="Arial"/>
          <w:sz w:val="16"/>
          <w:szCs w:val="16"/>
        </w:rPr>
        <w:t>public travaillant à mi-temps et recevant du chômage pour l’autre mi-temps (cat 80 &amp; 82)</w:t>
      </w:r>
    </w:p>
    <w:p w14:paraId="5D386A68" w14:textId="77777777" w:rsidR="00E53E92" w:rsidRPr="00E05923" w:rsidRDefault="00E53E92" w:rsidP="00E53E92">
      <w:pPr>
        <w:pStyle w:val="Paragraphedeliste"/>
        <w:numPr>
          <w:ilvl w:val="0"/>
          <w:numId w:val="7"/>
        </w:numPr>
        <w:spacing w:after="0" w:line="276" w:lineRule="auto"/>
        <w:jc w:val="both"/>
        <w:rPr>
          <w:rFonts w:ascii="Arial" w:hAnsi="Arial" w:cs="Arial"/>
          <w:sz w:val="16"/>
          <w:szCs w:val="16"/>
        </w:rPr>
      </w:pPr>
      <w:r w:rsidRPr="00E05923">
        <w:rPr>
          <w:rFonts w:ascii="Arial" w:hAnsi="Arial" w:cs="Arial"/>
          <w:sz w:val="16"/>
          <w:szCs w:val="16"/>
        </w:rPr>
        <w:t>demandeur d’emploi en préavis non presté (cat. 46)</w:t>
      </w:r>
    </w:p>
    <w:p w14:paraId="58570181" w14:textId="77777777" w:rsidR="00E53E92" w:rsidRPr="008C64B9" w:rsidRDefault="00E53E92" w:rsidP="00E53E92">
      <w:pPr>
        <w:pStyle w:val="Notedebasdepage"/>
        <w:rPr>
          <w:rFonts w:ascii="Arial" w:hAnsi="Arial" w:cs="Arial"/>
          <w:sz w:val="16"/>
          <w:szCs w:val="16"/>
        </w:rPr>
      </w:pPr>
    </w:p>
  </w:footnote>
  <w:footnote w:id="2">
    <w:p w14:paraId="42A2326A" w14:textId="77777777" w:rsidR="001C48AB" w:rsidRPr="00155EBF" w:rsidRDefault="001C48AB" w:rsidP="001C48AB">
      <w:pPr>
        <w:pStyle w:val="Notedebasdepage"/>
        <w:rPr>
          <w:rFonts w:ascii="Arial" w:hAnsi="Arial" w:cs="Arial"/>
          <w:sz w:val="16"/>
          <w:szCs w:val="16"/>
          <w:lang w:val="nl-BE"/>
        </w:rPr>
      </w:pPr>
      <w:r>
        <w:rPr>
          <w:rStyle w:val="Appelnotedebasdep"/>
        </w:rPr>
        <w:footnoteRef/>
      </w:r>
      <w:r>
        <w:rPr>
          <w:rFonts w:eastAsia="Lucida Sans Unicode" w:cs="Lucida Sans Unicode"/>
          <w:szCs w:val="22"/>
          <w:bdr w:val="nil"/>
          <w:lang w:val="nl-NL"/>
        </w:rPr>
        <w:t xml:space="preserve"> </w:t>
      </w:r>
      <w:r>
        <w:rPr>
          <w:rFonts w:ascii="Arial" w:eastAsia="Arial" w:hAnsi="Arial" w:cs="Arial"/>
          <w:sz w:val="16"/>
          <w:szCs w:val="16"/>
          <w:bdr w:val="nil"/>
          <w:lang w:val="nl-NL"/>
        </w:rPr>
        <w:t xml:space="preserve">Met 'niet-werkende werkzoekende' bedoelen we personen die zich in de onderstaande situaties bevinden: </w:t>
      </w:r>
    </w:p>
    <w:p w14:paraId="6374E42C" w14:textId="77777777" w:rsidR="001C48AB" w:rsidRPr="00155EBF" w:rsidRDefault="001C48AB" w:rsidP="001C48AB">
      <w:pPr>
        <w:pStyle w:val="Notedebasdepage"/>
        <w:numPr>
          <w:ilvl w:val="0"/>
          <w:numId w:val="7"/>
        </w:numPr>
        <w:rPr>
          <w:rFonts w:ascii="Arial" w:hAnsi="Arial" w:cs="Arial"/>
          <w:sz w:val="16"/>
          <w:szCs w:val="16"/>
          <w:lang w:val="nl-BE"/>
        </w:rPr>
      </w:pPr>
      <w:r>
        <w:rPr>
          <w:rFonts w:ascii="Arial" w:eastAsia="Arial" w:hAnsi="Arial" w:cs="Arial"/>
          <w:sz w:val="16"/>
          <w:szCs w:val="16"/>
          <w:bdr w:val="nil"/>
          <w:lang w:val="nl-NL"/>
        </w:rPr>
        <w:t>uitkeringsgerechtigde volledig werkloze (cat. 00 en 07)</w:t>
      </w:r>
    </w:p>
    <w:p w14:paraId="166259C2" w14:textId="77777777" w:rsidR="001C48AB" w:rsidRPr="008C64B9" w:rsidRDefault="001C48AB" w:rsidP="001C48AB">
      <w:pPr>
        <w:pStyle w:val="Notedebasdepage"/>
        <w:numPr>
          <w:ilvl w:val="0"/>
          <w:numId w:val="7"/>
        </w:numPr>
        <w:rPr>
          <w:rFonts w:ascii="Arial" w:hAnsi="Arial" w:cs="Arial"/>
          <w:sz w:val="16"/>
          <w:szCs w:val="16"/>
        </w:rPr>
      </w:pPr>
      <w:r>
        <w:rPr>
          <w:rFonts w:ascii="Arial" w:eastAsia="Arial" w:hAnsi="Arial" w:cs="Arial"/>
          <w:sz w:val="16"/>
          <w:szCs w:val="16"/>
          <w:bdr w:val="nil"/>
          <w:lang w:val="nl-NL"/>
        </w:rPr>
        <w:t xml:space="preserve">werkzoekende in </w:t>
      </w:r>
      <w:proofErr w:type="spellStart"/>
      <w:r>
        <w:rPr>
          <w:rFonts w:ascii="Arial" w:eastAsia="Arial" w:hAnsi="Arial" w:cs="Arial"/>
          <w:sz w:val="16"/>
          <w:szCs w:val="16"/>
          <w:bdr w:val="nil"/>
          <w:lang w:val="nl-NL"/>
        </w:rPr>
        <w:t>beroepsinschakelingstijd</w:t>
      </w:r>
      <w:proofErr w:type="spellEnd"/>
      <w:r>
        <w:rPr>
          <w:rFonts w:ascii="Arial" w:eastAsia="Arial" w:hAnsi="Arial" w:cs="Arial"/>
          <w:sz w:val="16"/>
          <w:szCs w:val="16"/>
          <w:bdr w:val="nil"/>
          <w:lang w:val="nl-NL"/>
        </w:rPr>
        <w:t> (cat. 02)</w:t>
      </w:r>
    </w:p>
    <w:p w14:paraId="561A1EEC" w14:textId="77777777" w:rsidR="001C48AB" w:rsidRPr="00155EBF" w:rsidRDefault="001C48AB" w:rsidP="001C48AB">
      <w:pPr>
        <w:pStyle w:val="Notedebasdepage"/>
        <w:numPr>
          <w:ilvl w:val="0"/>
          <w:numId w:val="7"/>
        </w:numPr>
        <w:rPr>
          <w:rFonts w:ascii="Arial" w:hAnsi="Arial" w:cs="Arial"/>
          <w:sz w:val="16"/>
          <w:szCs w:val="16"/>
          <w:lang w:val="nl-BE"/>
        </w:rPr>
      </w:pPr>
      <w:r>
        <w:rPr>
          <w:rFonts w:ascii="Arial" w:eastAsia="Arial" w:hAnsi="Arial" w:cs="Arial"/>
          <w:sz w:val="16"/>
          <w:szCs w:val="16"/>
          <w:bdr w:val="nil"/>
          <w:lang w:val="nl-NL"/>
        </w:rPr>
        <w:t>niet-werkende werkzoekende die de beslissing over zijn recht op werkloosheidsuitkeringen afwacht, werkzoekende in een periode van een niet-gepresteerde opzeggingstermijn (cat. 03)</w:t>
      </w:r>
    </w:p>
    <w:p w14:paraId="43212D75" w14:textId="77777777" w:rsidR="001C48AB" w:rsidRPr="00155EBF" w:rsidRDefault="001C48AB" w:rsidP="001C48AB">
      <w:pPr>
        <w:pStyle w:val="Notedebasdepage"/>
        <w:numPr>
          <w:ilvl w:val="0"/>
          <w:numId w:val="7"/>
        </w:numPr>
        <w:rPr>
          <w:rFonts w:ascii="Arial" w:hAnsi="Arial" w:cs="Arial"/>
          <w:sz w:val="16"/>
          <w:szCs w:val="16"/>
          <w:lang w:val="nl-BE"/>
        </w:rPr>
      </w:pPr>
      <w:r>
        <w:rPr>
          <w:rFonts w:ascii="Arial" w:eastAsia="Arial" w:hAnsi="Arial" w:cs="Arial"/>
          <w:sz w:val="16"/>
          <w:szCs w:val="16"/>
          <w:bdr w:val="nil"/>
          <w:lang w:val="nl-NL"/>
        </w:rPr>
        <w:t xml:space="preserve">werkzoekende die een leefloon of een equivalent van een leefloon geniet (cat. 05) </w:t>
      </w:r>
    </w:p>
    <w:p w14:paraId="6AD9C6A8" w14:textId="77777777" w:rsidR="001C48AB" w:rsidRPr="00155EBF" w:rsidRDefault="001C48AB" w:rsidP="001C48AB">
      <w:pPr>
        <w:pStyle w:val="Notedebasdepage"/>
        <w:numPr>
          <w:ilvl w:val="0"/>
          <w:numId w:val="7"/>
        </w:numPr>
        <w:rPr>
          <w:rFonts w:ascii="Arial" w:hAnsi="Arial" w:cs="Arial"/>
          <w:sz w:val="16"/>
          <w:szCs w:val="16"/>
          <w:lang w:val="nl-BE"/>
        </w:rPr>
      </w:pPr>
      <w:r>
        <w:rPr>
          <w:rFonts w:ascii="Arial" w:eastAsia="Arial" w:hAnsi="Arial" w:cs="Arial"/>
          <w:sz w:val="16"/>
          <w:szCs w:val="16"/>
          <w:bdr w:val="nil"/>
          <w:lang w:val="nl-NL"/>
        </w:rPr>
        <w:t>ingeschreven werkzoekende, maar niet beschikbaar voor de arbeidsmarkt (cat. 16)</w:t>
      </w:r>
    </w:p>
    <w:p w14:paraId="3FA6FD1D" w14:textId="77777777" w:rsidR="001C48AB" w:rsidRPr="00155EBF" w:rsidRDefault="001C48AB" w:rsidP="001C48AB">
      <w:pPr>
        <w:pStyle w:val="Notedebasdepage"/>
        <w:numPr>
          <w:ilvl w:val="0"/>
          <w:numId w:val="7"/>
        </w:numPr>
        <w:rPr>
          <w:rFonts w:ascii="Arial" w:hAnsi="Arial" w:cs="Arial"/>
          <w:sz w:val="16"/>
          <w:szCs w:val="16"/>
          <w:lang w:val="nl-BE"/>
        </w:rPr>
      </w:pPr>
      <w:r>
        <w:rPr>
          <w:rFonts w:ascii="Arial" w:eastAsia="Arial" w:hAnsi="Arial" w:cs="Arial"/>
          <w:sz w:val="16"/>
          <w:szCs w:val="16"/>
          <w:bdr w:val="nil"/>
          <w:lang w:val="nl-NL"/>
        </w:rPr>
        <w:t>EU-werklozen - export van de werkloosheidsuitkeringen (cat. 17)</w:t>
      </w:r>
    </w:p>
    <w:p w14:paraId="04491289" w14:textId="77777777" w:rsidR="001C48AB" w:rsidRPr="00155EBF" w:rsidRDefault="001C48AB" w:rsidP="001C48AB">
      <w:pPr>
        <w:pStyle w:val="Notedebasdepage"/>
        <w:numPr>
          <w:ilvl w:val="0"/>
          <w:numId w:val="7"/>
        </w:numPr>
        <w:rPr>
          <w:rFonts w:ascii="Arial" w:hAnsi="Arial" w:cs="Arial"/>
          <w:sz w:val="16"/>
          <w:szCs w:val="16"/>
          <w:lang w:val="nl-BE"/>
        </w:rPr>
      </w:pPr>
      <w:proofErr w:type="spellStart"/>
      <w:r>
        <w:rPr>
          <w:rFonts w:ascii="Arial" w:eastAsia="Arial" w:hAnsi="Arial" w:cs="Arial"/>
          <w:sz w:val="16"/>
          <w:szCs w:val="16"/>
          <w:bdr w:val="nil"/>
          <w:lang w:val="nl-NL"/>
        </w:rPr>
        <w:t>vooringeschreven</w:t>
      </w:r>
      <w:proofErr w:type="spellEnd"/>
      <w:r>
        <w:rPr>
          <w:rFonts w:ascii="Arial" w:eastAsia="Arial" w:hAnsi="Arial" w:cs="Arial"/>
          <w:sz w:val="16"/>
          <w:szCs w:val="16"/>
          <w:bdr w:val="nil"/>
          <w:lang w:val="nl-NL"/>
        </w:rPr>
        <w:t xml:space="preserve"> jongeren in afwachting van de </w:t>
      </w:r>
      <w:proofErr w:type="spellStart"/>
      <w:r>
        <w:rPr>
          <w:rFonts w:ascii="Arial" w:eastAsia="Arial" w:hAnsi="Arial" w:cs="Arial"/>
          <w:sz w:val="16"/>
          <w:szCs w:val="16"/>
          <w:bdr w:val="nil"/>
          <w:lang w:val="nl-NL"/>
        </w:rPr>
        <w:t>beroepsinschakelingstijd</w:t>
      </w:r>
      <w:proofErr w:type="spellEnd"/>
      <w:r>
        <w:rPr>
          <w:rFonts w:ascii="Arial" w:eastAsia="Arial" w:hAnsi="Arial" w:cs="Arial"/>
          <w:sz w:val="16"/>
          <w:szCs w:val="16"/>
          <w:bdr w:val="nil"/>
          <w:lang w:val="nl-NL"/>
        </w:rPr>
        <w:t xml:space="preserve"> (cat. 18)</w:t>
      </w:r>
    </w:p>
    <w:p w14:paraId="0258D2D0" w14:textId="77777777" w:rsidR="001C48AB" w:rsidRPr="008C64B9" w:rsidRDefault="001C48AB" w:rsidP="001C48AB">
      <w:pPr>
        <w:pStyle w:val="Notedebasdepage"/>
        <w:numPr>
          <w:ilvl w:val="0"/>
          <w:numId w:val="7"/>
        </w:numPr>
        <w:rPr>
          <w:rFonts w:ascii="Arial" w:hAnsi="Arial" w:cs="Arial"/>
          <w:sz w:val="16"/>
          <w:szCs w:val="16"/>
        </w:rPr>
      </w:pPr>
      <w:r>
        <w:rPr>
          <w:rFonts w:ascii="Arial" w:eastAsia="Arial" w:hAnsi="Arial" w:cs="Arial"/>
          <w:sz w:val="16"/>
          <w:szCs w:val="16"/>
          <w:bdr w:val="nil"/>
          <w:lang w:val="nl-NL"/>
        </w:rPr>
        <w:t>werkzoekenden in opleiding (cat. 83)</w:t>
      </w:r>
    </w:p>
    <w:p w14:paraId="249C1C27" w14:textId="77777777" w:rsidR="001C48AB" w:rsidRPr="00155EBF" w:rsidRDefault="001C48AB" w:rsidP="001C48AB">
      <w:pPr>
        <w:pStyle w:val="Notedebasdepage"/>
        <w:numPr>
          <w:ilvl w:val="0"/>
          <w:numId w:val="7"/>
        </w:numPr>
        <w:rPr>
          <w:rFonts w:ascii="Arial" w:hAnsi="Arial" w:cs="Arial"/>
          <w:sz w:val="16"/>
          <w:szCs w:val="16"/>
          <w:lang w:val="nl-BE"/>
        </w:rPr>
      </w:pPr>
      <w:r>
        <w:rPr>
          <w:rFonts w:ascii="Arial" w:eastAsia="Arial" w:hAnsi="Arial" w:cs="Arial"/>
          <w:sz w:val="16"/>
          <w:szCs w:val="16"/>
          <w:bdr w:val="nil"/>
          <w:lang w:val="nl-NL"/>
        </w:rPr>
        <w:t>publiek dat halftijds werkt en voor de overige tijd een werkloosheidsuitkering ontvangt (cat. 80 &amp; 82)</w:t>
      </w:r>
    </w:p>
    <w:p w14:paraId="13F0CC8E" w14:textId="77777777" w:rsidR="001C48AB" w:rsidRPr="00155EBF" w:rsidRDefault="001C48AB" w:rsidP="001C48AB">
      <w:pPr>
        <w:pStyle w:val="Paragraphedeliste"/>
        <w:numPr>
          <w:ilvl w:val="0"/>
          <w:numId w:val="7"/>
        </w:numPr>
        <w:spacing w:after="0" w:line="276" w:lineRule="auto"/>
        <w:jc w:val="both"/>
        <w:rPr>
          <w:rFonts w:ascii="Arial" w:hAnsi="Arial" w:cs="Arial"/>
          <w:sz w:val="16"/>
          <w:szCs w:val="16"/>
          <w:lang w:val="nl-BE"/>
        </w:rPr>
      </w:pPr>
      <w:r>
        <w:rPr>
          <w:rFonts w:ascii="Arial" w:eastAsia="Arial" w:hAnsi="Arial" w:cs="Arial"/>
          <w:sz w:val="16"/>
          <w:szCs w:val="16"/>
          <w:bdr w:val="nil"/>
          <w:lang w:val="nl-NL"/>
        </w:rPr>
        <w:t>werkzoekende in een niet-gepresteerde opzeggingstermijn (cat. 46)</w:t>
      </w:r>
    </w:p>
    <w:p w14:paraId="17E41989" w14:textId="77777777" w:rsidR="001C48AB" w:rsidRPr="00155EBF" w:rsidRDefault="001C48AB" w:rsidP="001C48AB">
      <w:pPr>
        <w:pStyle w:val="Notedebasdepage"/>
        <w:rPr>
          <w:rFonts w:ascii="Arial" w:hAnsi="Arial" w:cs="Arial"/>
          <w:sz w:val="16"/>
          <w:szCs w:val="16"/>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D966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AFD8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100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123318"/>
    <w:multiLevelType w:val="hybridMultilevel"/>
    <w:tmpl w:val="BD200F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4A5B35"/>
    <w:multiLevelType w:val="hybridMultilevel"/>
    <w:tmpl w:val="F27AF2C8"/>
    <w:lvl w:ilvl="0" w:tplc="FCD03ECA">
      <w:start w:val="1"/>
      <w:numFmt w:val="bullet"/>
      <w:pStyle w:val="Normalliste"/>
      <w:lvlText w:val="-"/>
      <w:lvlJc w:val="left"/>
      <w:pPr>
        <w:ind w:left="705" w:hanging="360"/>
      </w:pPr>
      <w:rPr>
        <w:rFonts w:ascii="Calibri" w:eastAsia="Calibri" w:hAnsi="Calibri" w:cs="Times New Roman" w:hint="default"/>
      </w:rPr>
    </w:lvl>
    <w:lvl w:ilvl="1" w:tplc="080C0003">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5" w15:restartNumberingAfterBreak="0">
    <w:nsid w:val="3C5373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97E7A37"/>
    <w:multiLevelType w:val="hybridMultilevel"/>
    <w:tmpl w:val="BD10B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357D24"/>
    <w:multiLevelType w:val="hybridMultilevel"/>
    <w:tmpl w:val="8FC62A7A"/>
    <w:lvl w:ilvl="0" w:tplc="5B26313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22112585">
    <w:abstractNumId w:val="5"/>
  </w:num>
  <w:num w:numId="2" w16cid:durableId="654726189">
    <w:abstractNumId w:val="1"/>
  </w:num>
  <w:num w:numId="3" w16cid:durableId="1971327651">
    <w:abstractNumId w:val="0"/>
  </w:num>
  <w:num w:numId="4" w16cid:durableId="761612831">
    <w:abstractNumId w:val="2"/>
  </w:num>
  <w:num w:numId="5" w16cid:durableId="462847803">
    <w:abstractNumId w:val="6"/>
  </w:num>
  <w:num w:numId="6" w16cid:durableId="1058239316">
    <w:abstractNumId w:val="4"/>
  </w:num>
  <w:num w:numId="7" w16cid:durableId="1928034305">
    <w:abstractNumId w:val="7"/>
  </w:num>
  <w:num w:numId="8" w16cid:durableId="1463691262">
    <w:abstractNumId w:val="4"/>
  </w:num>
  <w:num w:numId="9" w16cid:durableId="1728063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85"/>
    <w:rsid w:val="0013435F"/>
    <w:rsid w:val="001C48AB"/>
    <w:rsid w:val="002005F6"/>
    <w:rsid w:val="00314D33"/>
    <w:rsid w:val="0037025E"/>
    <w:rsid w:val="003879D7"/>
    <w:rsid w:val="003977C4"/>
    <w:rsid w:val="00471CB2"/>
    <w:rsid w:val="00487E9C"/>
    <w:rsid w:val="004F5098"/>
    <w:rsid w:val="00577B86"/>
    <w:rsid w:val="005C73B0"/>
    <w:rsid w:val="005D69F4"/>
    <w:rsid w:val="00621F42"/>
    <w:rsid w:val="00692A43"/>
    <w:rsid w:val="006E48AB"/>
    <w:rsid w:val="007C5FE0"/>
    <w:rsid w:val="007E40FD"/>
    <w:rsid w:val="007E543B"/>
    <w:rsid w:val="008B110A"/>
    <w:rsid w:val="008B24AB"/>
    <w:rsid w:val="008B3B85"/>
    <w:rsid w:val="009B23A5"/>
    <w:rsid w:val="00B35337"/>
    <w:rsid w:val="00C11B52"/>
    <w:rsid w:val="00CE17A3"/>
    <w:rsid w:val="00CE1CFC"/>
    <w:rsid w:val="00CE44F3"/>
    <w:rsid w:val="00D33597"/>
    <w:rsid w:val="00D7043F"/>
    <w:rsid w:val="00DA28A2"/>
    <w:rsid w:val="00DF67AA"/>
    <w:rsid w:val="00E05923"/>
    <w:rsid w:val="00E53E92"/>
    <w:rsid w:val="00E733D3"/>
    <w:rsid w:val="00E8012A"/>
    <w:rsid w:val="00F2206B"/>
    <w:rsid w:val="00FB53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39C0"/>
  <w15:chartTrackingRefBased/>
  <w15:docId w15:val="{F609218A-AE58-4DCB-8492-77A30CE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B3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B3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B3B8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B3B8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B3B8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B3B8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B3B8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B3B8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B3B8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3B8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B3B8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B3B8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B3B8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B3B8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B3B8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B3B8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B3B8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B3B85"/>
    <w:rPr>
      <w:rFonts w:eastAsiaTheme="majorEastAsia" w:cstheme="majorBidi"/>
      <w:color w:val="272727" w:themeColor="text1" w:themeTint="D8"/>
    </w:rPr>
  </w:style>
  <w:style w:type="paragraph" w:styleId="Titre">
    <w:name w:val="Title"/>
    <w:basedOn w:val="Normal"/>
    <w:next w:val="Normal"/>
    <w:link w:val="TitreCar"/>
    <w:uiPriority w:val="10"/>
    <w:qFormat/>
    <w:rsid w:val="008B3B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3B8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B3B8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B3B8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B3B85"/>
    <w:pPr>
      <w:spacing w:before="160"/>
      <w:jc w:val="center"/>
    </w:pPr>
    <w:rPr>
      <w:i/>
      <w:iCs/>
      <w:color w:val="404040" w:themeColor="text1" w:themeTint="BF"/>
    </w:rPr>
  </w:style>
  <w:style w:type="character" w:customStyle="1" w:styleId="CitationCar">
    <w:name w:val="Citation Car"/>
    <w:basedOn w:val="Policepardfaut"/>
    <w:link w:val="Citation"/>
    <w:uiPriority w:val="29"/>
    <w:rsid w:val="008B3B85"/>
    <w:rPr>
      <w:i/>
      <w:iCs/>
      <w:color w:val="404040" w:themeColor="text1" w:themeTint="BF"/>
    </w:rPr>
  </w:style>
  <w:style w:type="paragraph" w:styleId="Paragraphedeliste">
    <w:name w:val="List Paragraph"/>
    <w:aliases w:val="1st level - Bullet List Paragraph,Lettre d'introduction,Normal bullet 2,Bullet list,Numbered List,List Paragraph1,Listenabsatz,CV - Bullet 3,Bulleted Lijst,tiret2,Paragraphe + puce"/>
    <w:basedOn w:val="Normal"/>
    <w:link w:val="ParagraphedelisteCar"/>
    <w:uiPriority w:val="34"/>
    <w:qFormat/>
    <w:rsid w:val="008B3B85"/>
    <w:pPr>
      <w:ind w:left="720"/>
      <w:contextualSpacing/>
    </w:pPr>
  </w:style>
  <w:style w:type="character" w:styleId="Accentuationintense">
    <w:name w:val="Intense Emphasis"/>
    <w:basedOn w:val="Policepardfaut"/>
    <w:uiPriority w:val="21"/>
    <w:qFormat/>
    <w:rsid w:val="008B3B85"/>
    <w:rPr>
      <w:i/>
      <w:iCs/>
      <w:color w:val="0F4761" w:themeColor="accent1" w:themeShade="BF"/>
    </w:rPr>
  </w:style>
  <w:style w:type="paragraph" w:styleId="Citationintense">
    <w:name w:val="Intense Quote"/>
    <w:basedOn w:val="Normal"/>
    <w:next w:val="Normal"/>
    <w:link w:val="CitationintenseCar"/>
    <w:uiPriority w:val="30"/>
    <w:qFormat/>
    <w:rsid w:val="008B3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B3B85"/>
    <w:rPr>
      <w:i/>
      <w:iCs/>
      <w:color w:val="0F4761" w:themeColor="accent1" w:themeShade="BF"/>
    </w:rPr>
  </w:style>
  <w:style w:type="character" w:styleId="Rfrenceintense">
    <w:name w:val="Intense Reference"/>
    <w:basedOn w:val="Policepardfaut"/>
    <w:uiPriority w:val="32"/>
    <w:qFormat/>
    <w:rsid w:val="008B3B85"/>
    <w:rPr>
      <w:b/>
      <w:bCs/>
      <w:smallCaps/>
      <w:color w:val="0F4761" w:themeColor="accent1" w:themeShade="BF"/>
      <w:spacing w:val="5"/>
    </w:rPr>
  </w:style>
  <w:style w:type="paragraph" w:customStyle="1" w:styleId="Default">
    <w:name w:val="Default"/>
    <w:rsid w:val="007E40FD"/>
    <w:pPr>
      <w:autoSpaceDE w:val="0"/>
      <w:autoSpaceDN w:val="0"/>
      <w:adjustRightInd w:val="0"/>
      <w:spacing w:after="0" w:line="240" w:lineRule="auto"/>
    </w:pPr>
    <w:rPr>
      <w:rFonts w:ascii="Arial" w:hAnsi="Arial" w:cs="Arial"/>
      <w:color w:val="000000"/>
      <w:kern w:val="0"/>
      <w:sz w:val="24"/>
      <w:szCs w:val="24"/>
    </w:rPr>
  </w:style>
  <w:style w:type="paragraph" w:customStyle="1" w:styleId="corpsdetextearial10">
    <w:name w:val="corps de texte arial 10"/>
    <w:basedOn w:val="Normal"/>
    <w:link w:val="corpsdetextearial10Car"/>
    <w:rsid w:val="0013435F"/>
    <w:pPr>
      <w:spacing w:after="0" w:line="300" w:lineRule="exact"/>
      <w:jc w:val="both"/>
    </w:pPr>
    <w:rPr>
      <w:rFonts w:ascii="Arial" w:eastAsia="Times New Roman" w:hAnsi="Arial" w:cs="Arial"/>
      <w:kern w:val="0"/>
      <w:szCs w:val="20"/>
      <w:lang w:val="fr-FR" w:eastAsia="fr-FR"/>
      <w14:ligatures w14:val="none"/>
    </w:rPr>
  </w:style>
  <w:style w:type="character" w:customStyle="1" w:styleId="corpsdetextearial10Car">
    <w:name w:val="corps de texte arial 10 Car"/>
    <w:basedOn w:val="Policepardfaut"/>
    <w:link w:val="corpsdetextearial10"/>
    <w:rsid w:val="0013435F"/>
    <w:rPr>
      <w:rFonts w:ascii="Arial" w:eastAsia="Times New Roman" w:hAnsi="Arial" w:cs="Arial"/>
      <w:kern w:val="0"/>
      <w:szCs w:val="20"/>
      <w:lang w:val="fr-FR" w:eastAsia="fr-FR"/>
      <w14:ligatures w14:val="none"/>
    </w:rPr>
  </w:style>
  <w:style w:type="paragraph" w:customStyle="1" w:styleId="Normalliste">
    <w:name w:val="Normal liste"/>
    <w:basedOn w:val="Paragraphedeliste"/>
    <w:link w:val="NormallisteCar"/>
    <w:qFormat/>
    <w:rsid w:val="0013435F"/>
    <w:pPr>
      <w:numPr>
        <w:numId w:val="6"/>
      </w:numPr>
      <w:spacing w:after="5" w:line="324" w:lineRule="auto"/>
      <w:ind w:right="469"/>
      <w:jc w:val="both"/>
    </w:pPr>
    <w:rPr>
      <w:rFonts w:ascii="Arial" w:eastAsia="Arial" w:hAnsi="Arial" w:cs="Arial"/>
      <w:color w:val="000000"/>
      <w:kern w:val="0"/>
      <w:lang w:eastAsia="fr-BE"/>
      <w14:ligatures w14:val="none"/>
    </w:rPr>
  </w:style>
  <w:style w:type="character" w:customStyle="1" w:styleId="NormallisteCar">
    <w:name w:val="Normal liste Car"/>
    <w:basedOn w:val="Policepardfaut"/>
    <w:link w:val="Normalliste"/>
    <w:rsid w:val="0013435F"/>
    <w:rPr>
      <w:rFonts w:ascii="Arial" w:eastAsia="Arial" w:hAnsi="Arial" w:cs="Arial"/>
      <w:color w:val="000000"/>
      <w:kern w:val="0"/>
      <w:lang w:eastAsia="fr-BE"/>
      <w14:ligatures w14:val="none"/>
    </w:rPr>
  </w:style>
  <w:style w:type="paragraph" w:styleId="Notedebasdepage">
    <w:name w:val="footnote text"/>
    <w:aliases w:val="Note de bas de page these,Footnotes,Footnote,footnote text Char Ch,footnote text Char Char Char Char"/>
    <w:basedOn w:val="Normal"/>
    <w:link w:val="NotedebasdepageCar"/>
    <w:rsid w:val="00E53E92"/>
    <w:pPr>
      <w:spacing w:after="0" w:line="276" w:lineRule="auto"/>
      <w:jc w:val="both"/>
    </w:pPr>
    <w:rPr>
      <w:rFonts w:ascii="Lucida Sans Unicode" w:eastAsia="Times New Roman" w:hAnsi="Lucida Sans Unicode" w:cs="Times New Roman"/>
      <w:kern w:val="0"/>
      <w:szCs w:val="20"/>
      <w:lang w:eastAsia="fr-FR"/>
      <w14:ligatures w14:val="none"/>
    </w:rPr>
  </w:style>
  <w:style w:type="character" w:customStyle="1" w:styleId="NotedebasdepageCar">
    <w:name w:val="Note de bas de page Car"/>
    <w:aliases w:val="Note de bas de page these Car,Footnotes Car,Footnote Car,footnote text Char Ch Car,footnote text Char Char Char Char Car"/>
    <w:basedOn w:val="Policepardfaut"/>
    <w:link w:val="Notedebasdepage"/>
    <w:rsid w:val="00E53E92"/>
    <w:rPr>
      <w:rFonts w:ascii="Lucida Sans Unicode" w:eastAsia="Times New Roman" w:hAnsi="Lucida Sans Unicode" w:cs="Times New Roman"/>
      <w:kern w:val="0"/>
      <w:szCs w:val="20"/>
      <w:lang w:eastAsia="fr-FR"/>
      <w14:ligatures w14:val="none"/>
    </w:rPr>
  </w:style>
  <w:style w:type="character" w:styleId="Appelnotedebasdep">
    <w:name w:val="footnote reference"/>
    <w:aliases w:val="Footnote Reference_LVL6,Voetnootmarkering"/>
    <w:rsid w:val="00E53E92"/>
    <w:rPr>
      <w:vertAlign w:val="superscript"/>
    </w:rPr>
  </w:style>
  <w:style w:type="character" w:customStyle="1" w:styleId="ParagraphedelisteCar">
    <w:name w:val="Paragraphe de liste Car"/>
    <w:aliases w:val="1st level - Bullet List Paragraph Car,Lettre d'introduction Car,Normal bullet 2 Car,Bullet list Car,Numbered List Car,List Paragraph1 Car,Listenabsatz Car,CV - Bullet 3 Car,Bulleted Lijst Car,tiret2 Car,Paragraphe + puce Car"/>
    <w:basedOn w:val="Policepardfaut"/>
    <w:link w:val="Paragraphedeliste"/>
    <w:uiPriority w:val="34"/>
    <w:locked/>
    <w:rsid w:val="00E53E92"/>
  </w:style>
  <w:style w:type="character" w:customStyle="1" w:styleId="ui-provider">
    <w:name w:val="ui-provider"/>
    <w:basedOn w:val="Policepardfaut"/>
    <w:rsid w:val="00FB53D8"/>
  </w:style>
  <w:style w:type="character" w:styleId="Lienhypertexte">
    <w:name w:val="Hyperlink"/>
    <w:basedOn w:val="Policepardfaut"/>
    <w:uiPriority w:val="99"/>
    <w:unhideWhenUsed/>
    <w:rsid w:val="00577B86"/>
    <w:rPr>
      <w:color w:val="467886" w:themeColor="hyperlink"/>
      <w:u w:val="single"/>
    </w:rPr>
  </w:style>
  <w:style w:type="character" w:styleId="Mentionnonrsolue">
    <w:name w:val="Unresolved Mention"/>
    <w:basedOn w:val="Policepardfaut"/>
    <w:uiPriority w:val="99"/>
    <w:semiHidden/>
    <w:unhideWhenUsed/>
    <w:rsid w:val="0057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7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actiris.brussels" TargetMode="External"/><Relationship Id="rId3" Type="http://schemas.openxmlformats.org/officeDocument/2006/relationships/settings" Target="settings.xml"/><Relationship Id="rId7" Type="http://schemas.openxmlformats.org/officeDocument/2006/relationships/hyperlink" Target="https://partners.actiris.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2533</Words>
  <Characters>13935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MOTTINT Jean-François</dc:creator>
  <cp:keywords/>
  <dc:description/>
  <cp:lastModifiedBy>MOTTINT Jean-François</cp:lastModifiedBy>
  <cp:revision>19</cp:revision>
  <dcterms:created xsi:type="dcterms:W3CDTF">2024-06-14T13:11:00Z</dcterms:created>
  <dcterms:modified xsi:type="dcterms:W3CDTF">2024-06-25T09:24:00Z</dcterms:modified>
</cp:coreProperties>
</file>